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2F0C" w14:textId="3D568294" w:rsidR="006D3C74" w:rsidRPr="00D36284" w:rsidRDefault="004755B1" w:rsidP="0012423E">
      <w:pPr>
        <w:pStyle w:val="TOCHeading"/>
      </w:pPr>
      <w:bookmarkStart w:id="0" w:name="_Toc205218810"/>
      <w:r w:rsidRPr="00983204">
        <w:t xml:space="preserve">Template and </w:t>
      </w:r>
      <w:r w:rsidR="006D3C74" w:rsidRPr="00983204">
        <w:t>Style-sheet</w:t>
      </w:r>
      <w:r w:rsidR="00587A56" w:rsidRPr="00983204">
        <w:t xml:space="preserve"> for</w:t>
      </w:r>
      <w:r w:rsidR="008C2500" w:rsidRPr="00983204">
        <w:t xml:space="preserve"> the Cambridge </w:t>
      </w:r>
      <w:r w:rsidR="00587A56" w:rsidRPr="00983204">
        <w:t xml:space="preserve">Semitic </w:t>
      </w:r>
      <w:r w:rsidR="00F45372" w:rsidRPr="00983204">
        <w:t>L</w:t>
      </w:r>
      <w:r w:rsidR="00587A56" w:rsidRPr="00983204">
        <w:t xml:space="preserve">anguages and </w:t>
      </w:r>
      <w:r w:rsidR="00F45372" w:rsidRPr="00983204">
        <w:t>C</w:t>
      </w:r>
      <w:r w:rsidR="00587A56" w:rsidRPr="00983204">
        <w:t xml:space="preserve">ultures </w:t>
      </w:r>
      <w:r w:rsidR="008C2500" w:rsidRPr="00983204">
        <w:t xml:space="preserve">(CSLC) </w:t>
      </w:r>
      <w:r w:rsidR="00F45372" w:rsidRPr="00983204">
        <w:t>S</w:t>
      </w:r>
      <w:r w:rsidR="00587A56" w:rsidRPr="00983204">
        <w:t>eries</w:t>
      </w:r>
      <w:r w:rsidR="005E5FEF" w:rsidRPr="00D36284">
        <w:rPr>
          <w:rStyle w:val="FootnoteReference"/>
        </w:rPr>
        <w:footnoteReference w:id="1"/>
      </w:r>
      <w:bookmarkEnd w:id="0"/>
    </w:p>
    <w:p w14:paraId="525D7C51" w14:textId="23029ED2" w:rsidR="00B72838" w:rsidRDefault="00B72838" w:rsidP="00B72838">
      <w:pPr>
        <w:pStyle w:val="CamByline"/>
      </w:pPr>
      <w:r>
        <w:t>Forename M. I. Surname</w:t>
      </w:r>
    </w:p>
    <w:p w14:paraId="349EAEF8" w14:textId="2AE94735" w:rsidR="0001013A" w:rsidRDefault="00312332" w:rsidP="00D86464">
      <w:pPr>
        <w:pStyle w:val="Cam1"/>
      </w:pPr>
      <w:r w:rsidRPr="00D36284">
        <w:t xml:space="preserve">This document is a template </w:t>
      </w:r>
      <w:r w:rsidR="004755B1" w:rsidRPr="00D36284">
        <w:t xml:space="preserve">and style sheet with </w:t>
      </w:r>
      <w:r w:rsidRPr="00D36284">
        <w:t>the dimensions and margin widths of books in the</w:t>
      </w:r>
      <w:r w:rsidR="008C2500" w:rsidRPr="00D36284">
        <w:t xml:space="preserve"> CSLC</w:t>
      </w:r>
      <w:r w:rsidRPr="00D36284">
        <w:t xml:space="preserve"> series</w:t>
      </w:r>
      <w:r w:rsidR="004755B1" w:rsidRPr="00D36284">
        <w:t xml:space="preserve"> built in</w:t>
      </w:r>
      <w:r w:rsidRPr="00D36284">
        <w:t>.</w:t>
      </w:r>
      <w:r w:rsidR="0012423E">
        <w:t xml:space="preserve"> </w:t>
      </w:r>
    </w:p>
    <w:p w14:paraId="5F7ED45B" w14:textId="7F97607E" w:rsidR="00312332" w:rsidRDefault="0001013A" w:rsidP="00BB2410">
      <w:pPr>
        <w:pStyle w:val="Cam2SpaceAfter"/>
      </w:pPr>
      <w:r>
        <w:t>This document is intended for use by both authors and copyeditors. Information that authors should take into account is given in 11-point font size.</w:t>
      </w:r>
    </w:p>
    <w:p w14:paraId="1FE7D6B2" w14:textId="26EE003B" w:rsidR="0001013A" w:rsidRPr="0001013A" w:rsidRDefault="0001013A" w:rsidP="0001013A">
      <w:pPr>
        <w:pStyle w:val="Cam1-9pt"/>
      </w:pPr>
      <w:r>
        <w:t xml:space="preserve">Information that is primarily intended for copyeditors is given in 9-point font size. This information mainly </w:t>
      </w:r>
      <w:r w:rsidR="00AB1D4E">
        <w:t>pertains to</w:t>
      </w:r>
      <w:r>
        <w:t xml:space="preserve"> more complicated and technical points about producing camera-ready copy in Word, and to the later stages of compiling the volume. Authors are very welcome to read and implement this information if they so choose, but it is not expected for them to do so.</w:t>
      </w:r>
    </w:p>
    <w:p w14:paraId="031BCDCD" w14:textId="4F1F14C5" w:rsidR="00FF1C7F" w:rsidRPr="00D36284" w:rsidRDefault="00312332" w:rsidP="00BB2410">
      <w:pPr>
        <w:pStyle w:val="Cam2SpaceBeforeAfter"/>
      </w:pPr>
      <w:r w:rsidRPr="00D36284">
        <w:t>If you are producing a camera-ready book</w:t>
      </w:r>
      <w:r w:rsidR="00490F23" w:rsidRPr="00D36284">
        <w:t xml:space="preserve">, </w:t>
      </w:r>
      <w:r w:rsidR="00590A6D" w:rsidRPr="00D36284">
        <w:t xml:space="preserve">e.g., </w:t>
      </w:r>
      <w:r w:rsidRPr="00D36284">
        <w:t>in Classic</w:t>
      </w:r>
      <w:r w:rsidR="00526909" w:rsidRPr="00D36284">
        <w:t>al</w:t>
      </w:r>
      <w:r w:rsidR="008C2500" w:rsidRPr="00D36284">
        <w:t xml:space="preserve"> </w:t>
      </w:r>
      <w:r w:rsidRPr="00D36284">
        <w:t>Text Editor, please set the dimensions as follow</w:t>
      </w:r>
      <w:r w:rsidR="00BE394F">
        <w:t>s</w:t>
      </w:r>
      <w:r w:rsidRPr="00D36284">
        <w:t>:</w:t>
      </w:r>
    </w:p>
    <w:p w14:paraId="1819FC1A" w14:textId="62429EB7" w:rsidR="00312332" w:rsidRPr="00D36284" w:rsidRDefault="00312332" w:rsidP="00FF1C7F">
      <w:pPr>
        <w:pStyle w:val="Cam1"/>
      </w:pPr>
      <w:r w:rsidRPr="00D36284">
        <w:rPr>
          <w:b/>
          <w:bCs/>
        </w:rPr>
        <w:t>Trim size</w:t>
      </w:r>
      <w:r w:rsidRPr="00D36284">
        <w:t xml:space="preserve">: </w:t>
      </w:r>
      <w:r w:rsidR="00490F23" w:rsidRPr="00D36284">
        <w:tab/>
      </w:r>
      <w:r w:rsidRPr="00D36284">
        <w:t>156</w:t>
      </w:r>
      <w:r w:rsidR="00BD2048" w:rsidRPr="00D36284">
        <w:t xml:space="preserve"> </w:t>
      </w:r>
      <w:r w:rsidR="00157F5A">
        <w:rPr>
          <w:rFonts w:cs="Charis SIL"/>
        </w:rPr>
        <w:t>×</w:t>
      </w:r>
      <w:r w:rsidR="00BD2048" w:rsidRPr="00D36284">
        <w:t xml:space="preserve"> </w:t>
      </w:r>
      <w:r w:rsidRPr="00D36284">
        <w:t>234 mm</w:t>
      </w:r>
    </w:p>
    <w:p w14:paraId="15FD32BB" w14:textId="77777777" w:rsidR="00490F23" w:rsidRPr="00D36284" w:rsidRDefault="00312332" w:rsidP="00FF1C7F">
      <w:pPr>
        <w:pStyle w:val="Cam1"/>
      </w:pPr>
      <w:r w:rsidRPr="00D36284">
        <w:rPr>
          <w:b/>
          <w:bCs/>
        </w:rPr>
        <w:t>Margins</w:t>
      </w:r>
      <w:r w:rsidRPr="00D36284">
        <w:t xml:space="preserve">: </w:t>
      </w:r>
      <w:r w:rsidR="00490F23" w:rsidRPr="00D36284">
        <w:tab/>
      </w:r>
      <w:r w:rsidRPr="00D36284">
        <w:t>top 30mm</w:t>
      </w:r>
    </w:p>
    <w:p w14:paraId="4EED8396" w14:textId="01AD9E91" w:rsidR="00490F23" w:rsidRPr="00D36284" w:rsidRDefault="00490F23" w:rsidP="00FF1C7F">
      <w:pPr>
        <w:pStyle w:val="Cam1"/>
      </w:pPr>
      <w:r w:rsidRPr="00D36284">
        <w:rPr>
          <w:b/>
          <w:bCs/>
        </w:rPr>
        <w:tab/>
      </w:r>
      <w:r w:rsidRPr="00D36284">
        <w:rPr>
          <w:b/>
          <w:bCs/>
        </w:rPr>
        <w:tab/>
      </w:r>
      <w:r w:rsidR="00312332" w:rsidRPr="00D36284">
        <w:t>bottom 20mm</w:t>
      </w:r>
    </w:p>
    <w:p w14:paraId="6B20AA5E" w14:textId="70EBAFDA" w:rsidR="00490F23" w:rsidRPr="00D36284" w:rsidRDefault="00490F23" w:rsidP="00FF1C7F">
      <w:pPr>
        <w:pStyle w:val="Cam1"/>
      </w:pPr>
      <w:r w:rsidRPr="00D36284">
        <w:rPr>
          <w:b/>
          <w:bCs/>
        </w:rPr>
        <w:tab/>
      </w:r>
      <w:r w:rsidRPr="00D36284">
        <w:rPr>
          <w:b/>
          <w:bCs/>
        </w:rPr>
        <w:tab/>
      </w:r>
      <w:r w:rsidR="00312332" w:rsidRPr="00D36284">
        <w:t>inside 25mm</w:t>
      </w:r>
    </w:p>
    <w:p w14:paraId="198F9370" w14:textId="1CC63842" w:rsidR="00312332" w:rsidRPr="00D36284" w:rsidRDefault="00490F23" w:rsidP="00FF1C7F">
      <w:pPr>
        <w:pStyle w:val="Cam1"/>
      </w:pPr>
      <w:r w:rsidRPr="00D36284">
        <w:tab/>
      </w:r>
      <w:r w:rsidRPr="00D36284">
        <w:tab/>
      </w:r>
      <w:r w:rsidR="00312332" w:rsidRPr="00D36284">
        <w:t>outside 20mm</w:t>
      </w:r>
    </w:p>
    <w:p w14:paraId="4886C15E" w14:textId="5F0D88F8" w:rsidR="006D3C74" w:rsidRPr="00D36284" w:rsidRDefault="006D3C74" w:rsidP="00B72838">
      <w:pPr>
        <w:pStyle w:val="Cam1SpaceBefore"/>
        <w:keepNext/>
      </w:pPr>
      <w:r w:rsidRPr="00D36284">
        <w:lastRenderedPageBreak/>
        <w:t>Use Charis font, which is freely downloadable from</w:t>
      </w:r>
      <w:r w:rsidR="00391777">
        <w:t xml:space="preserve"> </w:t>
      </w:r>
    </w:p>
    <w:p w14:paraId="74B4FD1A" w14:textId="6CB85FAC" w:rsidR="006D3C74" w:rsidRPr="00D36284" w:rsidRDefault="00287EAC" w:rsidP="00983204">
      <w:pPr>
        <w:pStyle w:val="Cam1"/>
      </w:pPr>
      <w:hyperlink r:id="rId8" w:history="1">
        <w:r w:rsidRPr="00936F0A">
          <w:rPr>
            <w:rStyle w:val="Hyperlink"/>
          </w:rPr>
          <w:t>https://software.sil.org/charis/</w:t>
        </w:r>
      </w:hyperlink>
    </w:p>
    <w:p w14:paraId="7205D7D8" w14:textId="77777777" w:rsidR="006D3C74" w:rsidRPr="00D36284" w:rsidRDefault="006D3C74" w:rsidP="00BB2410">
      <w:pPr>
        <w:pStyle w:val="Cam1SpaceBefore"/>
        <w:keepNext/>
      </w:pPr>
      <w:r w:rsidRPr="00D36284">
        <w:t>For Hebrew use SBL Hebrew:</w:t>
      </w:r>
    </w:p>
    <w:p w14:paraId="6536794B" w14:textId="7A123A85" w:rsidR="006D3C74" w:rsidRPr="00D36284" w:rsidRDefault="006D3C74" w:rsidP="00983204">
      <w:pPr>
        <w:pStyle w:val="Cam1"/>
      </w:pPr>
      <w:hyperlink r:id="rId9" w:history="1">
        <w:r w:rsidRPr="00D36284">
          <w:t>https://www.sbl-site.org/educational/biblicalfonts</w:t>
        </w:r>
        <w:r w:rsidR="00BE394F">
          <w:rPr>
            <w:rFonts w:hint="eastAsia"/>
          </w:rPr>
          <w:t>‌</w:t>
        </w:r>
        <w:r w:rsidRPr="00D36284">
          <w:t>_sblhebrew.aspx</w:t>
        </w:r>
      </w:hyperlink>
    </w:p>
    <w:p w14:paraId="0167BF37" w14:textId="6C918BCB" w:rsidR="006D3C74" w:rsidRPr="00D36284" w:rsidRDefault="006D3C74" w:rsidP="00983204">
      <w:pPr>
        <w:pStyle w:val="Cam1SpaceBefore"/>
      </w:pPr>
      <w:r w:rsidRPr="00D36284">
        <w:t>For Arabic use Scheherazade</w:t>
      </w:r>
      <w:r w:rsidR="00157F5A">
        <w:t xml:space="preserve"> New</w:t>
      </w:r>
      <w:r w:rsidRPr="00D36284">
        <w:t>:</w:t>
      </w:r>
    </w:p>
    <w:p w14:paraId="041F3EE1" w14:textId="07903277" w:rsidR="006D3C74" w:rsidRPr="00D36284" w:rsidRDefault="00287EAC" w:rsidP="00983204">
      <w:pPr>
        <w:pStyle w:val="Cam1"/>
      </w:pPr>
      <w:hyperlink r:id="rId10" w:history="1">
        <w:r w:rsidRPr="00936F0A">
          <w:rPr>
            <w:rStyle w:val="Hyperlink"/>
          </w:rPr>
          <w:t>https://software.sil.org/scheherazade/</w:t>
        </w:r>
      </w:hyperlink>
    </w:p>
    <w:p w14:paraId="70DC28B8" w14:textId="77777777" w:rsidR="006D3C74" w:rsidRPr="00D36284" w:rsidRDefault="006D3C74" w:rsidP="00983204">
      <w:pPr>
        <w:pStyle w:val="Cam1SpaceBefore"/>
      </w:pPr>
      <w:r w:rsidRPr="00D36284">
        <w:t>For Greek use SBL Greek:</w:t>
      </w:r>
    </w:p>
    <w:p w14:paraId="49131DAB" w14:textId="5D776F9F" w:rsidR="006D3C74" w:rsidRDefault="00391777" w:rsidP="00983204">
      <w:pPr>
        <w:pStyle w:val="Cam1"/>
      </w:pPr>
      <w:hyperlink r:id="rId11" w:history="1">
        <w:r w:rsidRPr="00936F0A">
          <w:rPr>
            <w:rStyle w:val="Hyperlink"/>
          </w:rPr>
          <w:t>https://www.sbl-site.org/educational/BiblicalFonts</w:t>
        </w:r>
        <w:r w:rsidRPr="00936F0A">
          <w:rPr>
            <w:rStyle w:val="Hyperlink"/>
            <w:rFonts w:hint="eastAsia"/>
          </w:rPr>
          <w:t>‌</w:t>
        </w:r>
        <w:r w:rsidRPr="00936F0A">
          <w:rPr>
            <w:rStyle w:val="Hyperlink"/>
          </w:rPr>
          <w:t>_SBLGreek.aspx</w:t>
        </w:r>
      </w:hyperlink>
    </w:p>
    <w:p w14:paraId="2DFAF8D8" w14:textId="10867CDA" w:rsidR="00157F5A" w:rsidRDefault="00157F5A" w:rsidP="00983204">
      <w:pPr>
        <w:pStyle w:val="Cam1SpaceBefore"/>
      </w:pPr>
      <w:r>
        <w:t>For Syriac use Estrangelo Edessa or Serto Antioch Bible:</w:t>
      </w:r>
    </w:p>
    <w:p w14:paraId="4FEB67C3" w14:textId="54F09340" w:rsidR="00157F5A" w:rsidRDefault="00157F5A" w:rsidP="00983204">
      <w:pPr>
        <w:pStyle w:val="Cam1"/>
      </w:pPr>
      <w:hyperlink r:id="rId12" w:history="1">
        <w:r w:rsidRPr="00936F0A">
          <w:rPr>
            <w:rStyle w:val="Hyperlink"/>
          </w:rPr>
          <w:t>https://bethmardutho.org/resources/syriacpc/</w:t>
        </w:r>
      </w:hyperlink>
    </w:p>
    <w:p w14:paraId="5E6C375A" w14:textId="365C5DC7" w:rsidR="00157F5A" w:rsidRDefault="00157F5A" w:rsidP="00983204">
      <w:pPr>
        <w:pStyle w:val="Cam1SpaceBefore"/>
      </w:pPr>
      <w:r>
        <w:t>For Ge</w:t>
      </w:r>
      <w:r>
        <w:rPr>
          <w:rFonts w:cs="Charis SIL"/>
        </w:rPr>
        <w:t>ʿ</w:t>
      </w:r>
      <w:r>
        <w:t>ez use Abyssinica SIL:</w:t>
      </w:r>
    </w:p>
    <w:p w14:paraId="2CAAFA98" w14:textId="3F7DE3E6" w:rsidR="00157F5A" w:rsidRDefault="00287EAC" w:rsidP="00983204">
      <w:pPr>
        <w:pStyle w:val="Cam1"/>
      </w:pPr>
      <w:hyperlink r:id="rId13" w:history="1">
        <w:r w:rsidRPr="00936F0A">
          <w:rPr>
            <w:rStyle w:val="Hyperlink"/>
          </w:rPr>
          <w:t>https://software.sil.org/abyssinica/download/</w:t>
        </w:r>
      </w:hyperlink>
      <w:r>
        <w:t xml:space="preserve"> </w:t>
      </w:r>
    </w:p>
    <w:p w14:paraId="26C9A3DF" w14:textId="27498F52" w:rsidR="00157F5A" w:rsidRDefault="00287EAC" w:rsidP="0001013A">
      <w:pPr>
        <w:pStyle w:val="Cam1SpaceBefore"/>
      </w:pPr>
      <w:r>
        <w:t>If your contribution requires any other scripts or specialist fonts, please get in touch</w:t>
      </w:r>
      <w:r w:rsidR="00391777">
        <w:t>.</w:t>
      </w:r>
    </w:p>
    <w:p w14:paraId="4165B361" w14:textId="77777777" w:rsidR="0001013A" w:rsidRDefault="005752C0" w:rsidP="00BB2410">
      <w:pPr>
        <w:pStyle w:val="Cam2SpaceAfter"/>
      </w:pPr>
      <w:r w:rsidRPr="00D36284">
        <w:t xml:space="preserve">When preparing an article or book </w:t>
      </w:r>
      <w:r w:rsidR="0001013A">
        <w:t>i</w:t>
      </w:r>
      <w:r w:rsidRPr="00D36284">
        <w:t>n Microsoft Word</w:t>
      </w:r>
      <w:r w:rsidR="008C2500" w:rsidRPr="00D36284">
        <w:t>,</w:t>
      </w:r>
      <w:r w:rsidRPr="00D36284">
        <w:t xml:space="preserve"> u</w:t>
      </w:r>
      <w:r w:rsidR="006D3C74" w:rsidRPr="00D36284">
        <w:t>se the template of this document by saving it with another name</w:t>
      </w:r>
      <w:r w:rsidR="008C2500" w:rsidRPr="00D36284">
        <w:t>,</w:t>
      </w:r>
      <w:r w:rsidR="006D3C74" w:rsidRPr="00D36284">
        <w:t xml:space="preserve"> deleting its contents</w:t>
      </w:r>
      <w:r w:rsidR="008C2500" w:rsidRPr="00D36284">
        <w:t>, and writing your work in the newly saved document</w:t>
      </w:r>
      <w:r w:rsidR="006D3C74" w:rsidRPr="00D36284">
        <w:t>. It has built-in styles</w:t>
      </w:r>
      <w:r w:rsidR="003B72FF" w:rsidRPr="00D36284">
        <w:t>, all of which start with “Cam.”</w:t>
      </w:r>
      <w:r w:rsidR="006D3C74" w:rsidRPr="00D36284">
        <w:t xml:space="preserve"> </w:t>
      </w:r>
      <w:r w:rsidR="00FF1C7F" w:rsidRPr="0001013A">
        <w:rPr>
          <w:b/>
          <w:bCs/>
        </w:rPr>
        <w:t xml:space="preserve">Please use these styles for each </w:t>
      </w:r>
      <w:r w:rsidR="003B72FF" w:rsidRPr="0001013A">
        <w:rPr>
          <w:b/>
          <w:bCs/>
        </w:rPr>
        <w:t>part of your manuscript</w:t>
      </w:r>
      <w:r w:rsidR="00FF1C7F" w:rsidRPr="0001013A">
        <w:rPr>
          <w:b/>
          <w:bCs/>
        </w:rPr>
        <w:t xml:space="preserve"> and do not manually adjust font sizes, indentations</w:t>
      </w:r>
      <w:r w:rsidR="008C2500" w:rsidRPr="0001013A">
        <w:rPr>
          <w:b/>
          <w:bCs/>
        </w:rPr>
        <w:t>,</w:t>
      </w:r>
      <w:r w:rsidR="00FF1C7F" w:rsidRPr="0001013A">
        <w:rPr>
          <w:b/>
          <w:bCs/>
        </w:rPr>
        <w:t xml:space="preserve"> etc. for individual paragraphs</w:t>
      </w:r>
      <w:r w:rsidR="003B72FF" w:rsidRPr="0001013A">
        <w:rPr>
          <w:b/>
          <w:bCs/>
        </w:rPr>
        <w:t>, etc</w:t>
      </w:r>
      <w:r w:rsidR="00FF1C7F" w:rsidRPr="0001013A">
        <w:rPr>
          <w:b/>
          <w:bCs/>
        </w:rPr>
        <w:t>.</w:t>
      </w:r>
      <w:r w:rsidR="003B72FF" w:rsidRPr="00D36284">
        <w:t xml:space="preserve"> (please ignore other styles that may appear in the style </w:t>
      </w:r>
      <w:r w:rsidR="00C47A5E">
        <w:t>gallery</w:t>
      </w:r>
      <w:r w:rsidR="003B72FF" w:rsidRPr="00D36284">
        <w:t>).</w:t>
      </w:r>
      <w:r w:rsidR="00FF1C7F" w:rsidRPr="00D36284">
        <w:t xml:space="preserve"> </w:t>
      </w:r>
    </w:p>
    <w:p w14:paraId="01A69C91" w14:textId="6DC96AE1" w:rsidR="0001013A" w:rsidRDefault="00BB2410" w:rsidP="00B72838">
      <w:pPr>
        <w:pStyle w:val="Cam1-9pt"/>
        <w:keepLines/>
      </w:pPr>
      <w:r>
        <w:lastRenderedPageBreak/>
        <w:t>The easiest way to check that all text in the document is tagged as one of the inbuilt Cam styles is to view the document in draft mode and look at the style area pane</w:t>
      </w:r>
      <w:r w:rsidRPr="00BB2410">
        <w:t xml:space="preserve"> (</w:t>
      </w:r>
      <w:r>
        <w:t xml:space="preserve">to activate the style area pane, go to </w:t>
      </w:r>
      <w:r w:rsidRPr="00BB2410">
        <w:t xml:space="preserve">File &gt; Options &gt; Advanced &gt; Display and then specify a width in the box after </w:t>
      </w:r>
      <w:r>
        <w:t>‘</w:t>
      </w:r>
      <w:r w:rsidRPr="00BB2410">
        <w:t>Style area pane width in draft and outline views</w:t>
      </w:r>
      <w:r>
        <w:t>’).</w:t>
      </w:r>
    </w:p>
    <w:p w14:paraId="5B8DEDDC" w14:textId="1351BA53" w:rsidR="006D3C74" w:rsidRPr="00D36284" w:rsidRDefault="006D3C74" w:rsidP="0001013A">
      <w:pPr>
        <w:pStyle w:val="Cam2"/>
      </w:pPr>
      <w:r w:rsidRPr="00D36284">
        <w:t>This is the basic paragraph with no indentation</w:t>
      </w:r>
      <w:r w:rsidR="008C2500" w:rsidRPr="00D36284">
        <w:t>,</w:t>
      </w:r>
      <w:r w:rsidRPr="00D36284">
        <w:t xml:space="preserve"> called </w:t>
      </w:r>
      <w:r w:rsidR="00B275FF" w:rsidRPr="00D36284">
        <w:t>C</w:t>
      </w:r>
      <w:r w:rsidRPr="00D36284">
        <w:t xml:space="preserve">am1 in the style gallery. It </w:t>
      </w:r>
      <w:r w:rsidR="008C2500" w:rsidRPr="00D36284">
        <w:t>has</w:t>
      </w:r>
      <w:r w:rsidRPr="00D36284">
        <w:t xml:space="preserve"> 1</w:t>
      </w:r>
      <w:r w:rsidR="00FD1BFF" w:rsidRPr="00D36284">
        <w:t>1</w:t>
      </w:r>
      <w:r w:rsidR="008C2500" w:rsidRPr="00D36284">
        <w:t>-</w:t>
      </w:r>
      <w:r w:rsidRPr="00D36284">
        <w:t>point</w:t>
      </w:r>
      <w:r w:rsidR="008C2500" w:rsidRPr="00D36284">
        <w:t xml:space="preserve"> font and 18-point line spacing</w:t>
      </w:r>
      <w:r w:rsidRPr="00D36284">
        <w:t>.</w:t>
      </w:r>
    </w:p>
    <w:p w14:paraId="6EEB098E" w14:textId="1C61144E" w:rsidR="006D3C74" w:rsidRDefault="006D3C74" w:rsidP="003C54CA">
      <w:pPr>
        <w:pStyle w:val="Cam2"/>
      </w:pPr>
      <w:r w:rsidRPr="00D36284">
        <w:t xml:space="preserve">This is the basic paragraph with indentation. It is </w:t>
      </w:r>
      <w:r w:rsidR="00B275FF" w:rsidRPr="00D36284">
        <w:t>C</w:t>
      </w:r>
      <w:r w:rsidRPr="00D36284">
        <w:t>am2 in the style gallery. I</w:t>
      </w:r>
      <w:r w:rsidR="008C2500" w:rsidRPr="00D36284">
        <w:t xml:space="preserve">t has the same font and line spacing as </w:t>
      </w:r>
      <w:r w:rsidR="00B275FF" w:rsidRPr="00D36284">
        <w:t>C</w:t>
      </w:r>
      <w:r w:rsidR="008C2500" w:rsidRPr="00D36284">
        <w:t>am1.</w:t>
      </w:r>
      <w:r w:rsidR="00391777">
        <w:t xml:space="preserve"> The first paragraph in a section should be in Cam1 style, and subsequent paragraphs should be in Cam2.</w:t>
      </w:r>
    </w:p>
    <w:p w14:paraId="3CF646C4" w14:textId="06728F53" w:rsidR="00070CDA" w:rsidRDefault="00070CDA" w:rsidP="003C54CA">
      <w:pPr>
        <w:pStyle w:val="Cam2"/>
      </w:pPr>
      <w:r>
        <w:t>Styles based on Cam1 and Cam2 but with a 5pt space before and/or after are available for use before and after linguistic examples, after tables and figures, etc. For example:</w:t>
      </w:r>
    </w:p>
    <w:p w14:paraId="01A21FD0" w14:textId="467DDF92" w:rsidR="00070CDA" w:rsidRDefault="00070CDA" w:rsidP="00070CDA">
      <w:pPr>
        <w:pStyle w:val="Cam2SpaceAfter"/>
      </w:pPr>
      <w:r>
        <w:t>This paragraph is in Cam2SpaceAfter style.</w:t>
      </w:r>
    </w:p>
    <w:p w14:paraId="45E7D206" w14:textId="4FA8BCDF" w:rsidR="00070CDA" w:rsidRDefault="00070CDA" w:rsidP="00070CDA">
      <w:pPr>
        <w:pStyle w:val="CamLingEx"/>
      </w:pPr>
      <w:r>
        <w:t>(1)</w:t>
      </w:r>
      <w:r>
        <w:tab/>
        <w:t>This is a linguistic example (see further below).</w:t>
      </w:r>
    </w:p>
    <w:p w14:paraId="3F04E2B5" w14:textId="320219D0" w:rsidR="00070CDA" w:rsidRDefault="00070CDA" w:rsidP="00070CDA">
      <w:pPr>
        <w:pStyle w:val="Cam1SpaceBefore"/>
      </w:pPr>
      <w:r>
        <w:t>This paragraph is in Cam1SpaceBefore style.</w:t>
      </w:r>
    </w:p>
    <w:p w14:paraId="62E85044" w14:textId="77777777" w:rsidR="00BB2410" w:rsidRDefault="00070CDA" w:rsidP="00BB2410">
      <w:pPr>
        <w:pStyle w:val="Cam2SpaceAfter"/>
      </w:pPr>
      <w:r>
        <w:t xml:space="preserve">There should never be an empty line between paragraphs. </w:t>
      </w:r>
    </w:p>
    <w:p w14:paraId="7785CF05" w14:textId="46F86934" w:rsidR="00070CDA" w:rsidRPr="00070CDA" w:rsidRDefault="00070CDA" w:rsidP="00BB2410">
      <w:pPr>
        <w:pStyle w:val="Cam1-9pt"/>
      </w:pPr>
      <w:r>
        <w:t>Empty lines may be used</w:t>
      </w:r>
      <w:r w:rsidR="00110354">
        <w:t xml:space="preserve"> </w:t>
      </w:r>
      <w:r>
        <w:t>where they are necessary for the separation of tables</w:t>
      </w:r>
      <w:r w:rsidR="00825B56">
        <w:t>; the empty line should be in either Cam1pt or Cam5pt style depending on whether a visible space is required</w:t>
      </w:r>
      <w:r>
        <w:t>.</w:t>
      </w:r>
      <w:r w:rsidR="00BB2410">
        <w:t xml:space="preserve"> Empty lines should not be used to move a paragraph onto a following page in order to avoid an awkward page break; for this purpose, use the ‘Keep with next’ and ‘Keep lines together’ functions, which may be found under ‘Line and page breaks’ in the Paragraph pane.</w:t>
      </w:r>
    </w:p>
    <w:p w14:paraId="0562846F" w14:textId="138BAB6E" w:rsidR="00CA4A25" w:rsidRPr="00D36284" w:rsidRDefault="00CA4A25" w:rsidP="00D86464">
      <w:pPr>
        <w:pStyle w:val="CamSbTi1"/>
      </w:pPr>
      <w:bookmarkStart w:id="1" w:name="_Toc205218811"/>
      <w:r w:rsidRPr="00D36284">
        <w:t>Subheadings</w:t>
      </w:r>
      <w:bookmarkEnd w:id="1"/>
    </w:p>
    <w:p w14:paraId="5D21D81E" w14:textId="226406C3" w:rsidR="006D3C74" w:rsidRPr="00D36284" w:rsidRDefault="006D3C74" w:rsidP="00D86464">
      <w:pPr>
        <w:pStyle w:val="Cam1"/>
      </w:pPr>
      <w:r w:rsidRPr="00D36284">
        <w:t>Use the following styles of subheadings, with decimal numbering</w:t>
      </w:r>
      <w:r w:rsidR="00180129" w:rsidRPr="00D36284">
        <w:t xml:space="preserve"> followed by a tab</w:t>
      </w:r>
      <w:r w:rsidR="00CA4A25" w:rsidRPr="00D36284">
        <w:t xml:space="preserve">. </w:t>
      </w:r>
    </w:p>
    <w:p w14:paraId="1ED807D7" w14:textId="73904BE5" w:rsidR="00E779C8" w:rsidRPr="00D36284" w:rsidRDefault="005576DA" w:rsidP="0012423E">
      <w:pPr>
        <w:pStyle w:val="CamSbTi1"/>
      </w:pPr>
      <w:bookmarkStart w:id="2" w:name="_Toc201657369"/>
      <w:bookmarkStart w:id="3" w:name="_Toc205218812"/>
      <w:r w:rsidRPr="00D36284">
        <w:lastRenderedPageBreak/>
        <w:t>1.0.</w:t>
      </w:r>
      <w:r w:rsidRPr="00D36284">
        <w:tab/>
      </w:r>
      <w:r w:rsidR="006D3C74" w:rsidRPr="00D36284">
        <w:t>Level One Paragraph (</w:t>
      </w:r>
      <w:r w:rsidR="00B275FF" w:rsidRPr="00D36284">
        <w:t>Cam</w:t>
      </w:r>
      <w:r w:rsidR="00DF50D9" w:rsidRPr="00D36284">
        <w:t>S</w:t>
      </w:r>
      <w:r w:rsidR="004755B1" w:rsidRPr="00D36284">
        <w:t>b</w:t>
      </w:r>
      <w:r w:rsidR="00B275FF" w:rsidRPr="00D36284">
        <w:t>Ti1</w:t>
      </w:r>
      <w:r w:rsidR="006D3C74" w:rsidRPr="00D36284">
        <w:t xml:space="preserve"> in the style gallery)</w:t>
      </w:r>
      <w:bookmarkEnd w:id="2"/>
      <w:bookmarkEnd w:id="3"/>
    </w:p>
    <w:p w14:paraId="5BC59C02" w14:textId="145D351B" w:rsidR="006D3C74" w:rsidRPr="00D36284" w:rsidRDefault="00AC6B26" w:rsidP="005576DA">
      <w:pPr>
        <w:pStyle w:val="Cam1"/>
      </w:pPr>
      <w:r w:rsidRPr="00D36284">
        <w:t xml:space="preserve">This is a </w:t>
      </w:r>
      <w:r w:rsidR="00F00BE9">
        <w:t>l</w:t>
      </w:r>
      <w:r w:rsidRPr="00D36284">
        <w:t xml:space="preserve">evel </w:t>
      </w:r>
      <w:r w:rsidR="00F00BE9">
        <w:t>o</w:t>
      </w:r>
      <w:r w:rsidRPr="00D36284">
        <w:t xml:space="preserve">ne </w:t>
      </w:r>
      <w:r w:rsidR="00F00BE9">
        <w:t>p</w:t>
      </w:r>
      <w:r w:rsidRPr="00D36284">
        <w:t>aragraph</w:t>
      </w:r>
      <w:r w:rsidR="008C2500" w:rsidRPr="00D36284">
        <w:t xml:space="preserve"> (</w:t>
      </w:r>
      <w:r w:rsidR="00B275FF" w:rsidRPr="00D36284">
        <w:t>C</w:t>
      </w:r>
      <w:r w:rsidR="008C2500" w:rsidRPr="00D36284">
        <w:t>am1)</w:t>
      </w:r>
    </w:p>
    <w:p w14:paraId="46FEE898" w14:textId="742B62B7" w:rsidR="006D3C74" w:rsidRPr="00D36284" w:rsidRDefault="006D3C74" w:rsidP="0012423E">
      <w:pPr>
        <w:pStyle w:val="CamSbTi2"/>
      </w:pPr>
      <w:bookmarkStart w:id="4" w:name="_Toc201657370"/>
      <w:bookmarkStart w:id="5" w:name="_Toc205218813"/>
      <w:r w:rsidRPr="00D36284">
        <w:t>1.1.</w:t>
      </w:r>
      <w:r w:rsidRPr="00D36284">
        <w:tab/>
        <w:t>Level Two Paragraph (</w:t>
      </w:r>
      <w:r w:rsidR="00B275FF" w:rsidRPr="00D36284">
        <w:t>C</w:t>
      </w:r>
      <w:r w:rsidRPr="00D36284">
        <w:t>am</w:t>
      </w:r>
      <w:r w:rsidR="00DF50D9" w:rsidRPr="00D36284">
        <w:t>S</w:t>
      </w:r>
      <w:r w:rsidR="004755B1" w:rsidRPr="00D36284">
        <w:t>b</w:t>
      </w:r>
      <w:r w:rsidR="00B275FF" w:rsidRPr="00D36284">
        <w:t>Ti2</w:t>
      </w:r>
      <w:r w:rsidRPr="00D36284">
        <w:t xml:space="preserve"> in the style</w:t>
      </w:r>
      <w:r w:rsidR="004755B1" w:rsidRPr="00D36284">
        <w:br/>
      </w:r>
      <w:r w:rsidRPr="00D36284">
        <w:t>gallery)</w:t>
      </w:r>
      <w:bookmarkEnd w:id="4"/>
      <w:bookmarkEnd w:id="5"/>
    </w:p>
    <w:p w14:paraId="3C2DF054" w14:textId="27B802A3" w:rsidR="006D3C74" w:rsidRPr="00D36284" w:rsidRDefault="006D3C74" w:rsidP="00D86464">
      <w:pPr>
        <w:pStyle w:val="Cam1"/>
      </w:pPr>
      <w:r w:rsidRPr="00D36284">
        <w:t>This is a level two paragraph</w:t>
      </w:r>
      <w:r w:rsidR="008C2500" w:rsidRPr="00D36284">
        <w:t xml:space="preserve"> (</w:t>
      </w:r>
      <w:r w:rsidR="00B275FF" w:rsidRPr="00D36284">
        <w:t>C</w:t>
      </w:r>
      <w:r w:rsidR="008C2500" w:rsidRPr="00D36284">
        <w:t>am1)</w:t>
      </w:r>
    </w:p>
    <w:p w14:paraId="49698994" w14:textId="5500310B" w:rsidR="006D3C74" w:rsidRPr="00D36284" w:rsidRDefault="006D3C74" w:rsidP="0012423E">
      <w:pPr>
        <w:pStyle w:val="CamSbTi3"/>
      </w:pPr>
      <w:r w:rsidRPr="00D36284">
        <w:t>1.1.1.</w:t>
      </w:r>
      <w:r w:rsidRPr="00D36284">
        <w:tab/>
        <w:t>Level Three Paragraph (</w:t>
      </w:r>
      <w:r w:rsidR="00B275FF" w:rsidRPr="00D36284">
        <w:t>C</w:t>
      </w:r>
      <w:r w:rsidRPr="00D36284">
        <w:t>am</w:t>
      </w:r>
      <w:r w:rsidR="00DF50D9" w:rsidRPr="00D36284">
        <w:t>S</w:t>
      </w:r>
      <w:r w:rsidR="004755B1" w:rsidRPr="00D36284">
        <w:t>b</w:t>
      </w:r>
      <w:r w:rsidR="00B275FF" w:rsidRPr="00D36284">
        <w:t>Ti3</w:t>
      </w:r>
      <w:r w:rsidRPr="00D36284">
        <w:t xml:space="preserve"> in the style</w:t>
      </w:r>
      <w:r w:rsidR="004755B1" w:rsidRPr="00D36284">
        <w:br/>
      </w:r>
      <w:r w:rsidRPr="00D36284">
        <w:t>gallery)</w:t>
      </w:r>
    </w:p>
    <w:p w14:paraId="70CFBC0B" w14:textId="03872F76" w:rsidR="006D3C74" w:rsidRDefault="006D3C74" w:rsidP="004B39FB">
      <w:pPr>
        <w:pStyle w:val="Cam1SpaceBeforeAfter"/>
      </w:pPr>
      <w:r w:rsidRPr="00D36284">
        <w:t>This is a level three paragraph</w:t>
      </w:r>
      <w:r w:rsidR="008C2500" w:rsidRPr="00D36284">
        <w:t xml:space="preserve"> (</w:t>
      </w:r>
      <w:r w:rsidR="00B275FF" w:rsidRPr="00D36284">
        <w:t>C</w:t>
      </w:r>
      <w:r w:rsidR="008C2500" w:rsidRPr="00D36284">
        <w:t>am1)</w:t>
      </w:r>
    </w:p>
    <w:p w14:paraId="21A05917" w14:textId="165F52D0" w:rsidR="00391777" w:rsidRDefault="00391777" w:rsidP="0012423E">
      <w:pPr>
        <w:pStyle w:val="CamSbTi4"/>
      </w:pPr>
      <w:r>
        <w:t>1.1.1.1.</w:t>
      </w:r>
      <w:r>
        <w:tab/>
        <w:t>Level Four Paragraph (CamSbTi4 in the style gallery)</w:t>
      </w:r>
    </w:p>
    <w:p w14:paraId="6D1AD97F" w14:textId="69F89914" w:rsidR="00391777" w:rsidRPr="00D36284" w:rsidRDefault="00391777" w:rsidP="00391777">
      <w:pPr>
        <w:pStyle w:val="Cam1"/>
      </w:pPr>
      <w:r>
        <w:t>This is a level four paragraph (Cam1)</w:t>
      </w:r>
    </w:p>
    <w:p w14:paraId="0A7A65E5" w14:textId="7E5A4136" w:rsidR="004A20FC" w:rsidRDefault="00180129" w:rsidP="00DA488F">
      <w:pPr>
        <w:pStyle w:val="Cam1SpaceBefore"/>
      </w:pPr>
      <w:r w:rsidRPr="00D36284">
        <w:t>In subheadings</w:t>
      </w:r>
      <w:r w:rsidR="004755B1" w:rsidRPr="00D36284">
        <w:t>,</w:t>
      </w:r>
      <w:r w:rsidRPr="00D36284">
        <w:t xml:space="preserve"> </w:t>
      </w:r>
      <w:r w:rsidR="00835D32" w:rsidRPr="00D36284">
        <w:t xml:space="preserve">content </w:t>
      </w:r>
      <w:r w:rsidRPr="00D36284">
        <w:t>words</w:t>
      </w:r>
      <w:r w:rsidR="00835D32" w:rsidRPr="00D36284">
        <w:t xml:space="preserve"> should generally be capitalised (</w:t>
      </w:r>
      <w:r w:rsidR="004755B1" w:rsidRPr="00D36284">
        <w:t xml:space="preserve">‘headline capitalisation’: </w:t>
      </w:r>
      <w:r w:rsidR="00835D32" w:rsidRPr="00D36284">
        <w:t>this excludes</w:t>
      </w:r>
      <w:r w:rsidR="00C758BF" w:rsidRPr="00D36284">
        <w:t xml:space="preserve"> </w:t>
      </w:r>
      <w:r w:rsidR="00835D32" w:rsidRPr="00D36284">
        <w:t xml:space="preserve">articles, </w:t>
      </w:r>
      <w:r w:rsidR="00C758BF" w:rsidRPr="00D36284">
        <w:t>prepositions</w:t>
      </w:r>
      <w:r w:rsidR="00835D32" w:rsidRPr="00D36284">
        <w:t>,</w:t>
      </w:r>
      <w:r w:rsidR="00C758BF" w:rsidRPr="00D36284">
        <w:t xml:space="preserve"> conjunctions</w:t>
      </w:r>
      <w:r w:rsidR="00835D32" w:rsidRPr="00D36284">
        <w:t xml:space="preserve">, and </w:t>
      </w:r>
      <w:r w:rsidR="00F00BE9">
        <w:t xml:space="preserve">non-English </w:t>
      </w:r>
      <w:r w:rsidR="00835D32" w:rsidRPr="00D36284">
        <w:t>terms under discussion</w:t>
      </w:r>
      <w:r w:rsidR="004755B1" w:rsidRPr="00D36284">
        <w:t>, unless they begin the subheading or occur after a colon</w:t>
      </w:r>
      <w:r w:rsidR="00835D32" w:rsidRPr="00D36284">
        <w:t>)</w:t>
      </w:r>
      <w:r w:rsidR="00C758BF" w:rsidRPr="00D36284">
        <w:t xml:space="preserve">. </w:t>
      </w:r>
      <w:r w:rsidR="008C2500" w:rsidRPr="00D36284">
        <w:t xml:space="preserve">Subheadings are not justified. </w:t>
      </w:r>
    </w:p>
    <w:p w14:paraId="288FEB21" w14:textId="66EBB8CF" w:rsidR="00DA488F" w:rsidRDefault="00DA488F" w:rsidP="00DA488F">
      <w:pPr>
        <w:pStyle w:val="Cam2"/>
      </w:pPr>
      <w:r>
        <w:t>In the event that the section numbering passes into double digits and becomes too wide to fit in the tab space at the start of the subheading, the ‘Wide’, ‘XWide’, and ‘XXWide’ styles for each level of subheading may be used as appropriate. For example:</w:t>
      </w:r>
    </w:p>
    <w:p w14:paraId="18761E9A" w14:textId="71076111" w:rsidR="00DA488F" w:rsidRDefault="00DA488F" w:rsidP="00DA488F">
      <w:pPr>
        <w:pStyle w:val="CamSbTi1Wide"/>
      </w:pPr>
      <w:bookmarkStart w:id="6" w:name="_Toc201657371"/>
      <w:bookmarkStart w:id="7" w:name="_Toc205218814"/>
      <w:r>
        <w:lastRenderedPageBreak/>
        <w:t>11.0.</w:t>
      </w:r>
      <w:r>
        <w:tab/>
        <w:t>Level One Paragraph with 1.25cm Indent (CamSbTiWide)</w:t>
      </w:r>
      <w:bookmarkEnd w:id="6"/>
      <w:bookmarkEnd w:id="7"/>
    </w:p>
    <w:p w14:paraId="67B13ED3" w14:textId="21A0659A" w:rsidR="00DA488F" w:rsidRDefault="00DA488F" w:rsidP="00DA488F">
      <w:pPr>
        <w:pStyle w:val="CamSbTi2XWide"/>
      </w:pPr>
      <w:bookmarkStart w:id="8" w:name="_Toc201657372"/>
      <w:bookmarkStart w:id="9" w:name="_Toc205218815"/>
      <w:r>
        <w:t>11.12.</w:t>
      </w:r>
      <w:r>
        <w:tab/>
        <w:t>Level Two Paragraph with 1.5cm Indent (CamSbTiXWide)</w:t>
      </w:r>
      <w:bookmarkEnd w:id="8"/>
      <w:bookmarkEnd w:id="9"/>
    </w:p>
    <w:p w14:paraId="10DA33FA" w14:textId="1C5CBCCA" w:rsidR="00DA488F" w:rsidRDefault="00DA488F" w:rsidP="00DA488F">
      <w:pPr>
        <w:pStyle w:val="CamSbTi3XXWide"/>
      </w:pPr>
      <w:r>
        <w:t>11.12.13.</w:t>
      </w:r>
      <w:r>
        <w:tab/>
        <w:t>Level Three Paragraph with 2cm Indent (CamSbTiXXWide)</w:t>
      </w:r>
    </w:p>
    <w:p w14:paraId="5744011E" w14:textId="25567B35" w:rsidR="00DA488F" w:rsidRPr="00DA488F" w:rsidRDefault="00DA488F" w:rsidP="00DA488F">
      <w:pPr>
        <w:pStyle w:val="Cam1"/>
      </w:pPr>
      <w:r>
        <w:t>Division of subsections beyond the Level Four subheading should be avoided if at all possible. In some cases, it may be permissible for section numbering of five digits or more to be used in-line at the start of the paragraph. If this is relevant for your book, please get in touch.</w:t>
      </w:r>
    </w:p>
    <w:p w14:paraId="2471CDB3" w14:textId="01CDFF1B" w:rsidR="0030040C" w:rsidRPr="00D36284" w:rsidRDefault="0030040C" w:rsidP="00D86464">
      <w:pPr>
        <w:pStyle w:val="CamSbTi1"/>
      </w:pPr>
      <w:bookmarkStart w:id="10" w:name="_Toc205218816"/>
      <w:r w:rsidRPr="00D36284">
        <w:t>References to Ancient Sources</w:t>
      </w:r>
      <w:bookmarkEnd w:id="10"/>
    </w:p>
    <w:p w14:paraId="4BDD3948" w14:textId="60908CAE" w:rsidR="00E50C81" w:rsidRPr="00D36284" w:rsidRDefault="00E50C81" w:rsidP="0030040C">
      <w:pPr>
        <w:pStyle w:val="CamSbTi2"/>
      </w:pPr>
      <w:bookmarkStart w:id="11" w:name="_Toc205218817"/>
      <w:r w:rsidRPr="00D36284">
        <w:t>Biblical References</w:t>
      </w:r>
      <w:bookmarkEnd w:id="11"/>
    </w:p>
    <w:p w14:paraId="3E7D9884" w14:textId="3CC90073" w:rsidR="00FD1BFF" w:rsidRPr="00D36284" w:rsidRDefault="00FD1BFF" w:rsidP="00825B56">
      <w:pPr>
        <w:pStyle w:val="Cam1SpaceAfter"/>
      </w:pPr>
      <w:r w:rsidRPr="00D36284">
        <w:t>Biblical references should have this format</w:t>
      </w:r>
      <w:r w:rsidR="00AA523E" w:rsidRPr="00D36284">
        <w:t xml:space="preserve"> and be consistent</w:t>
      </w:r>
      <w:r w:rsidRPr="00D36284">
        <w:t>:</w:t>
      </w:r>
    </w:p>
    <w:p w14:paraId="4751F23C" w14:textId="516D7DB3" w:rsidR="00D1732A" w:rsidRPr="00D36284" w:rsidRDefault="00825B56" w:rsidP="00825B56">
      <w:pPr>
        <w:pStyle w:val="CamLingEx"/>
      </w:pPr>
      <w:r>
        <w:tab/>
      </w:r>
      <w:r w:rsidR="000D1F74" w:rsidRPr="00D36284">
        <w:t>Gen. 1.1, Gen. 1.2, etc., Exod., Lev., Num., Deut., Josh., Judg</w:t>
      </w:r>
      <w:r w:rsidR="000D1F74" w:rsidRPr="00D36284">
        <w:rPr>
          <w:rFonts w:ascii="Times" w:hAnsi="Times" w:cs="Times"/>
        </w:rPr>
        <w:t>.</w:t>
      </w:r>
      <w:r w:rsidR="000D1F74" w:rsidRPr="00D36284">
        <w:t>, 1 Sam., 2 Sam., 1 Kgs, 2 Kgs, Isa., Jer., Ezek., Hos., Joel, Amos, Obad., Jon</w:t>
      </w:r>
      <w:r w:rsidR="000D1F74" w:rsidRPr="00D36284">
        <w:rPr>
          <w:rFonts w:ascii="Times" w:hAnsi="Times" w:cs="Times"/>
        </w:rPr>
        <w:t>.</w:t>
      </w:r>
      <w:r w:rsidR="000D1F74" w:rsidRPr="00D36284">
        <w:t>, Mic., Nah., Hab., Zeph., Hag., Zech., Mal., Ps. (Pss), Prov., Job, Song (or Cant.), Ruth, Lam., Eccl</w:t>
      </w:r>
      <w:r w:rsidR="000D1F74" w:rsidRPr="00D36284">
        <w:rPr>
          <w:rFonts w:ascii="Times" w:hAnsi="Times" w:cs="Times"/>
        </w:rPr>
        <w:t>.</w:t>
      </w:r>
      <w:r w:rsidR="000D1F74" w:rsidRPr="00D36284">
        <w:t xml:space="preserve"> (or Qoh.), Est</w:t>
      </w:r>
      <w:r w:rsidR="000D1F74" w:rsidRPr="00D36284">
        <w:rPr>
          <w:rFonts w:ascii="Times" w:hAnsi="Times" w:cs="Times"/>
        </w:rPr>
        <w:t>.</w:t>
      </w:r>
      <w:r w:rsidR="000D1F74" w:rsidRPr="00D36284">
        <w:t>, Dan., Ezra, Neh., 1 Chron., 2</w:t>
      </w:r>
      <w:r w:rsidR="00CD55D4">
        <w:t> </w:t>
      </w:r>
      <w:r w:rsidR="000D1F74" w:rsidRPr="00D36284">
        <w:t>Chron.</w:t>
      </w:r>
    </w:p>
    <w:p w14:paraId="6E0F7D34" w14:textId="2B48760F" w:rsidR="002479D1" w:rsidRPr="00D36284" w:rsidRDefault="002479D1" w:rsidP="0030040C">
      <w:pPr>
        <w:pStyle w:val="CamSbTi2"/>
      </w:pPr>
      <w:bookmarkStart w:id="12" w:name="_Toc205218818"/>
      <w:r w:rsidRPr="00D36284">
        <w:t xml:space="preserve">Rabbinic </w:t>
      </w:r>
      <w:r w:rsidR="0030040C" w:rsidRPr="00D36284">
        <w:t>R</w:t>
      </w:r>
      <w:r w:rsidRPr="00D36284">
        <w:t>eferences</w:t>
      </w:r>
      <w:bookmarkEnd w:id="12"/>
    </w:p>
    <w:p w14:paraId="27420555" w14:textId="352A83A7" w:rsidR="00825B56" w:rsidRDefault="00825B56" w:rsidP="00825B56">
      <w:pPr>
        <w:pStyle w:val="Cam1SpaceAfter"/>
      </w:pPr>
      <w:r>
        <w:t>References to rabbinic sources should take the following format:</w:t>
      </w:r>
    </w:p>
    <w:p w14:paraId="22A2A474" w14:textId="222F6F43" w:rsidR="00825B56" w:rsidRDefault="00825B56" w:rsidP="00825B56">
      <w:pPr>
        <w:pStyle w:val="CamLingEx"/>
      </w:pPr>
      <w:r>
        <w:lastRenderedPageBreak/>
        <w:tab/>
      </w:r>
      <w:r w:rsidR="002479D1" w:rsidRPr="00D36284">
        <w:t>m. Bava Batra</w:t>
      </w:r>
      <w:r>
        <w:t xml:space="preserve"> 1.1</w:t>
      </w:r>
      <w:r w:rsidR="002479D1" w:rsidRPr="00D36284">
        <w:t>; b. Bava Batra</w:t>
      </w:r>
      <w:r>
        <w:t xml:space="preserve"> 1a</w:t>
      </w:r>
      <w:r w:rsidR="002479D1" w:rsidRPr="00D36284">
        <w:t>; y. Bava Batra</w:t>
      </w:r>
      <w:r>
        <w:t xml:space="preserve"> 1.1</w:t>
      </w:r>
      <w:r w:rsidR="002479D1" w:rsidRPr="00D36284">
        <w:t>; t.</w:t>
      </w:r>
      <w:r>
        <w:t> </w:t>
      </w:r>
      <w:r w:rsidR="002479D1" w:rsidRPr="00D36284">
        <w:t>Bava Batra</w:t>
      </w:r>
      <w:r>
        <w:t xml:space="preserve"> 1.1</w:t>
      </w:r>
    </w:p>
    <w:p w14:paraId="43642B91" w14:textId="1C4EA0B6" w:rsidR="00825B56" w:rsidRDefault="00825B56" w:rsidP="00825B56">
      <w:pPr>
        <w:pStyle w:val="Cam1SpaceBeforeAfter"/>
      </w:pPr>
      <w:r>
        <w:t>The inital ‘m.’, ‘b.’, ‘y.’, or ‘t.’ should always be included, even if multiple references to the same corpus</w:t>
      </w:r>
      <w:r w:rsidR="003071A9">
        <w:t xml:space="preserve"> are given</w:t>
      </w:r>
      <w:r>
        <w:t>. The following forms of the tractate names should be used:</w:t>
      </w:r>
    </w:p>
    <w:p w14:paraId="45E2C0E5" w14:textId="0A25FCBC" w:rsidR="00825B56" w:rsidRPr="00825B56" w:rsidRDefault="00825B56" w:rsidP="003071A9">
      <w:pPr>
        <w:pStyle w:val="CamLingEx"/>
        <w:suppressAutoHyphens/>
      </w:pPr>
      <w:r>
        <w:tab/>
        <w:t>Berakhot; Peah; Demai; Kilayim; Sheviit; Terumot; Maaserot; Maaser Sheni; Hallah; Orlah; Bikkurim; Shabbat; Eruvin; Pesahim; Shekalim; Yoma; Sukkah; Beitza; Rosh Hashanah; Taanit; Megillah; Moed Katan; Hagigah; Yevamot; Ketubot; Nedarim; Nazir; Sotah; Gittin; Kiddushin; Bava Kamma; Bava Metzia; Bava Batra; Sanhedrin</w:t>
      </w:r>
      <w:r w:rsidR="003071A9">
        <w:t xml:space="preserve">; </w:t>
      </w:r>
      <w:r>
        <w:t>Makkot</w:t>
      </w:r>
      <w:r w:rsidR="003071A9">
        <w:t xml:space="preserve">; </w:t>
      </w:r>
      <w:r>
        <w:t>Shevuot</w:t>
      </w:r>
      <w:r w:rsidR="003071A9">
        <w:t xml:space="preserve">; </w:t>
      </w:r>
      <w:r>
        <w:t>Eduyot</w:t>
      </w:r>
      <w:r w:rsidR="003071A9">
        <w:t xml:space="preserve">; </w:t>
      </w:r>
      <w:r>
        <w:t>Avodah Zarah</w:t>
      </w:r>
      <w:r w:rsidR="003071A9">
        <w:t xml:space="preserve">; </w:t>
      </w:r>
      <w:r>
        <w:t>Avot</w:t>
      </w:r>
      <w:r w:rsidR="003071A9">
        <w:t xml:space="preserve">; </w:t>
      </w:r>
      <w:r>
        <w:t>Horayot</w:t>
      </w:r>
      <w:r w:rsidR="003071A9">
        <w:t xml:space="preserve">; </w:t>
      </w:r>
      <w:r>
        <w:t>Zevachim</w:t>
      </w:r>
      <w:r w:rsidR="003071A9">
        <w:t xml:space="preserve">; </w:t>
      </w:r>
      <w:r>
        <w:t>Menachot</w:t>
      </w:r>
      <w:r w:rsidR="003071A9">
        <w:t xml:space="preserve">; </w:t>
      </w:r>
      <w:r>
        <w:t>Hullin</w:t>
      </w:r>
      <w:r w:rsidR="003071A9">
        <w:t xml:space="preserve">; </w:t>
      </w:r>
      <w:r>
        <w:t>Bekhorot</w:t>
      </w:r>
      <w:r w:rsidR="003071A9">
        <w:t xml:space="preserve">; </w:t>
      </w:r>
      <w:r>
        <w:t>Arakhin</w:t>
      </w:r>
      <w:r w:rsidR="003071A9">
        <w:t xml:space="preserve">; </w:t>
      </w:r>
      <w:r>
        <w:t>Temurah</w:t>
      </w:r>
      <w:r w:rsidR="003071A9">
        <w:t xml:space="preserve">; </w:t>
      </w:r>
      <w:r>
        <w:t>Keritot</w:t>
      </w:r>
      <w:r w:rsidR="003071A9">
        <w:t xml:space="preserve">; </w:t>
      </w:r>
      <w:r>
        <w:t>Meilah</w:t>
      </w:r>
      <w:r w:rsidR="003071A9">
        <w:t xml:space="preserve">; </w:t>
      </w:r>
      <w:r>
        <w:t>Tamid</w:t>
      </w:r>
      <w:r w:rsidR="003071A9">
        <w:t xml:space="preserve">; </w:t>
      </w:r>
      <w:r>
        <w:t>Middot</w:t>
      </w:r>
      <w:r w:rsidR="003071A9">
        <w:t xml:space="preserve">; </w:t>
      </w:r>
      <w:r>
        <w:t>Kinnim</w:t>
      </w:r>
      <w:r w:rsidR="003071A9">
        <w:t xml:space="preserve">; </w:t>
      </w:r>
      <w:r>
        <w:t>Kelim</w:t>
      </w:r>
      <w:r w:rsidR="003071A9">
        <w:t xml:space="preserve">; </w:t>
      </w:r>
      <w:r>
        <w:t>Oholot</w:t>
      </w:r>
      <w:r w:rsidR="003071A9">
        <w:t xml:space="preserve">; </w:t>
      </w:r>
      <w:r>
        <w:t>Negaim</w:t>
      </w:r>
      <w:r w:rsidR="003071A9">
        <w:t xml:space="preserve">; </w:t>
      </w:r>
      <w:r>
        <w:t>Parah</w:t>
      </w:r>
      <w:r w:rsidR="003071A9">
        <w:t xml:space="preserve">; </w:t>
      </w:r>
      <w:r>
        <w:t>Tohorot</w:t>
      </w:r>
      <w:r w:rsidR="003071A9">
        <w:t xml:space="preserve">; </w:t>
      </w:r>
      <w:r>
        <w:t>Mikvaot</w:t>
      </w:r>
      <w:r w:rsidR="003071A9">
        <w:t xml:space="preserve">; </w:t>
      </w:r>
      <w:r>
        <w:t>Niddah</w:t>
      </w:r>
      <w:r w:rsidR="003071A9">
        <w:t xml:space="preserve">; </w:t>
      </w:r>
      <w:r>
        <w:t>Makhshirin</w:t>
      </w:r>
      <w:r w:rsidR="003071A9">
        <w:t xml:space="preserve">; </w:t>
      </w:r>
      <w:r>
        <w:t>Zavim</w:t>
      </w:r>
      <w:r w:rsidR="003071A9">
        <w:t xml:space="preserve">; </w:t>
      </w:r>
      <w:r>
        <w:t>Tevul Yom</w:t>
      </w:r>
      <w:r w:rsidR="003071A9">
        <w:t xml:space="preserve">; </w:t>
      </w:r>
      <w:r>
        <w:t>Yadayim</w:t>
      </w:r>
      <w:r w:rsidR="003071A9">
        <w:t xml:space="preserve">; </w:t>
      </w:r>
      <w:r>
        <w:t>Uktzim</w:t>
      </w:r>
    </w:p>
    <w:p w14:paraId="3B63572A" w14:textId="3D85F907" w:rsidR="003071A9" w:rsidRDefault="003071A9" w:rsidP="003071A9">
      <w:pPr>
        <w:pStyle w:val="Cam1SpaceBefore"/>
      </w:pPr>
      <w:r>
        <w:t>Abbreviated forms of the tractate names, e.g., Ber., B. Bat., are acceptable, but they must be based on the above spellings.</w:t>
      </w:r>
    </w:p>
    <w:p w14:paraId="76CAE362" w14:textId="32B6FEC5" w:rsidR="002479D1" w:rsidRPr="00D36284" w:rsidRDefault="002479D1" w:rsidP="0030040C">
      <w:pPr>
        <w:pStyle w:val="CamSbTi2"/>
      </w:pPr>
      <w:bookmarkStart w:id="13" w:name="_Toc205218819"/>
      <w:r w:rsidRPr="00D36284">
        <w:t xml:space="preserve">Dead Sea Scrolls </w:t>
      </w:r>
      <w:r w:rsidR="0030040C" w:rsidRPr="00D36284">
        <w:t>R</w:t>
      </w:r>
      <w:r w:rsidRPr="00D36284">
        <w:t>eferences</w:t>
      </w:r>
      <w:bookmarkEnd w:id="13"/>
    </w:p>
    <w:p w14:paraId="306059B0" w14:textId="313BC64C" w:rsidR="002479D1" w:rsidRPr="00D36284" w:rsidRDefault="002479D1" w:rsidP="004B39FB">
      <w:pPr>
        <w:pStyle w:val="Cam1SpaceBeforeAfter"/>
      </w:pPr>
      <w:r w:rsidRPr="00D36284">
        <w:t>In the body of the text it is advisable on first mention of a scroll to refer to it by full title followed by an abbreviation</w:t>
      </w:r>
      <w:r w:rsidR="00FA18A5" w:rsidRPr="00D36284">
        <w:t xml:space="preserve"> (and/or numerals)</w:t>
      </w:r>
      <w:r w:rsidRPr="00D36284">
        <w:t xml:space="preserve"> in </w:t>
      </w:r>
      <w:r w:rsidR="003071A9">
        <w:t xml:space="preserve">round </w:t>
      </w:r>
      <w:r w:rsidRPr="00D36284">
        <w:t>brackets</w:t>
      </w:r>
      <w:r w:rsidR="00FA18A5" w:rsidRPr="00D36284">
        <w:t xml:space="preserve">. Thereafter it can be referred to by abbreviation. </w:t>
      </w:r>
      <w:r w:rsidRPr="00D36284">
        <w:t xml:space="preserve">  </w:t>
      </w:r>
    </w:p>
    <w:p w14:paraId="7EBF07DB" w14:textId="0F084D19" w:rsidR="00FA18A5" w:rsidRPr="00D36284" w:rsidRDefault="003071A9" w:rsidP="003071A9">
      <w:pPr>
        <w:pStyle w:val="CamLingEx"/>
      </w:pPr>
      <w:r>
        <w:tab/>
      </w:r>
      <w:r w:rsidR="002479D1" w:rsidRPr="00D36284">
        <w:t>11Q Temple</w:t>
      </w:r>
      <w:r w:rsidR="002479D1" w:rsidRPr="00D36284">
        <w:rPr>
          <w:vertAlign w:val="superscript"/>
        </w:rPr>
        <w:t>a</w:t>
      </w:r>
      <w:r w:rsidR="002479D1" w:rsidRPr="00D36284">
        <w:t xml:space="preserve"> (11QT</w:t>
      </w:r>
      <w:r w:rsidR="002479D1" w:rsidRPr="00D36284">
        <w:rPr>
          <w:vertAlign w:val="superscript"/>
        </w:rPr>
        <w:t>a</w:t>
      </w:r>
      <w:r w:rsidR="00FA18A5" w:rsidRPr="00D36284">
        <w:t xml:space="preserve"> [11Q19]</w:t>
      </w:r>
      <w:r w:rsidR="002479D1" w:rsidRPr="00D36284">
        <w:t>)</w:t>
      </w:r>
      <w:r w:rsidR="00FA18A5" w:rsidRPr="00D36284">
        <w:t xml:space="preserve">, </w:t>
      </w:r>
      <w:r w:rsidR="002479D1" w:rsidRPr="00D36284">
        <w:t>1QIsa</w:t>
      </w:r>
      <w:r w:rsidR="002479D1" w:rsidRPr="00D36284">
        <w:rPr>
          <w:vertAlign w:val="superscript"/>
        </w:rPr>
        <w:t>a</w:t>
      </w:r>
      <w:r w:rsidR="0030040C" w:rsidRPr="00D36284">
        <w:t xml:space="preserve">, </w:t>
      </w:r>
      <w:r w:rsidR="002479D1" w:rsidRPr="00D36284">
        <w:t>1QIsa</w:t>
      </w:r>
      <w:r w:rsidR="002479D1" w:rsidRPr="00D36284">
        <w:rPr>
          <w:vertAlign w:val="superscript"/>
        </w:rPr>
        <w:t>b</w:t>
      </w:r>
      <w:r w:rsidR="002479D1" w:rsidRPr="00D36284">
        <w:t xml:space="preserve"> (1Q8)</w:t>
      </w:r>
      <w:r w:rsidR="0030040C" w:rsidRPr="00D36284">
        <w:t xml:space="preserve">, </w:t>
      </w:r>
      <w:r w:rsidR="002479D1" w:rsidRPr="00D36284">
        <w:t>4Q</w:t>
      </w:r>
      <w:r>
        <w:t> </w:t>
      </w:r>
      <w:r w:rsidR="002479D1" w:rsidRPr="00D36284">
        <w:t>Reworked Pentateuch</w:t>
      </w:r>
      <w:r w:rsidR="002479D1" w:rsidRPr="00D36284">
        <w:rPr>
          <w:vertAlign w:val="superscript"/>
        </w:rPr>
        <w:t>a</w:t>
      </w:r>
      <w:r w:rsidR="002479D1" w:rsidRPr="00D36284">
        <w:t xml:space="preserve"> (RQRP</w:t>
      </w:r>
      <w:r w:rsidR="002479D1" w:rsidRPr="00D36284">
        <w:rPr>
          <w:vertAlign w:val="superscript"/>
        </w:rPr>
        <w:t>a</w:t>
      </w:r>
      <w:r w:rsidR="00FA18A5" w:rsidRPr="00D36284">
        <w:rPr>
          <w:vertAlign w:val="superscript"/>
        </w:rPr>
        <w:t xml:space="preserve"> </w:t>
      </w:r>
      <w:r w:rsidR="00FA18A5" w:rsidRPr="00D36284">
        <w:t>[4Q158])</w:t>
      </w:r>
      <w:r w:rsidR="0030040C" w:rsidRPr="00D36284">
        <w:t xml:space="preserve">, </w:t>
      </w:r>
      <w:r w:rsidR="00FA18A5" w:rsidRPr="00D36284">
        <w:t>4QapocrJer C</w:t>
      </w:r>
      <w:r w:rsidR="00FA18A5" w:rsidRPr="00D36284">
        <w:rPr>
          <w:vertAlign w:val="superscript"/>
        </w:rPr>
        <w:t>a</w:t>
      </w:r>
      <w:r w:rsidR="00FA18A5" w:rsidRPr="00D36284">
        <w:t xml:space="preserve"> (4Q385a)</w:t>
      </w:r>
    </w:p>
    <w:p w14:paraId="488D70A6" w14:textId="1C3B5A1D" w:rsidR="00FA18A5" w:rsidRPr="00D36284" w:rsidRDefault="00FA18A5" w:rsidP="003071A9">
      <w:pPr>
        <w:pStyle w:val="Cam1SpaceBeforeAfter"/>
      </w:pPr>
      <w:r w:rsidRPr="00D36284">
        <w:lastRenderedPageBreak/>
        <w:t xml:space="preserve">Citations should </w:t>
      </w:r>
      <w:r w:rsidR="0030040C" w:rsidRPr="00D36284">
        <w:t>employ accepted</w:t>
      </w:r>
      <w:r w:rsidRPr="00D36284">
        <w:t xml:space="preserve"> abbreviations for well-known scrolls, such as CD, 1QS</w:t>
      </w:r>
      <w:r w:rsidRPr="00D36284">
        <w:rPr>
          <w:vertAlign w:val="superscript"/>
        </w:rPr>
        <w:t>a</w:t>
      </w:r>
      <w:r w:rsidRPr="00D36284">
        <w:t>, 1QS</w:t>
      </w:r>
      <w:r w:rsidRPr="00D36284">
        <w:rPr>
          <w:vertAlign w:val="superscript"/>
        </w:rPr>
        <w:t>b</w:t>
      </w:r>
      <w:r w:rsidRPr="00D36284">
        <w:t>, 1QpHab, 1QM, 1QH</w:t>
      </w:r>
      <w:r w:rsidRPr="00D36284">
        <w:rPr>
          <w:vertAlign w:val="superscript"/>
        </w:rPr>
        <w:t>a</w:t>
      </w:r>
      <w:r w:rsidRPr="00D36284">
        <w:t xml:space="preserve">, </w:t>
      </w:r>
      <w:r w:rsidR="0030040C" w:rsidRPr="00D36284">
        <w:t>and</w:t>
      </w:r>
      <w:r w:rsidRPr="00D36284">
        <w:t xml:space="preserve"> scroll numbers</w:t>
      </w:r>
      <w:r w:rsidR="0030040C" w:rsidRPr="00D36284">
        <w:t xml:space="preserve"> for scrolls without well-known abbreviations</w:t>
      </w:r>
      <w:r w:rsidRPr="00D36284">
        <w:t xml:space="preserve">, e.g., </w:t>
      </w:r>
    </w:p>
    <w:p w14:paraId="7053AB8E" w14:textId="371D6F31" w:rsidR="00FA18A5" w:rsidRPr="00D36284" w:rsidRDefault="003071A9" w:rsidP="003071A9">
      <w:pPr>
        <w:pStyle w:val="CamLingEx"/>
      </w:pPr>
      <w:r>
        <w:tab/>
      </w:r>
      <w:r w:rsidR="00FA18A5" w:rsidRPr="00D36284">
        <w:rPr>
          <w:rtl/>
        </w:rPr>
        <w:t>ואתנה</w:t>
      </w:r>
      <w:r w:rsidR="00FA18A5" w:rsidRPr="00D36284">
        <w:t xml:space="preserve"> ‘and I gave’ (4Q385a f1a–bii.6) </w:t>
      </w:r>
    </w:p>
    <w:p w14:paraId="068A204E" w14:textId="2876F5B5" w:rsidR="00FA18A5" w:rsidRPr="00D36284" w:rsidRDefault="003071A9" w:rsidP="00FA18A5">
      <w:pPr>
        <w:pStyle w:val="Cam1SpaceBefore"/>
      </w:pPr>
      <w:r>
        <w:t>A</w:t>
      </w:r>
      <w:r w:rsidR="00FA18A5" w:rsidRPr="00D36284">
        <w:t>ny underscore that appears in a database should be replaced with an n-dash, e.g., 4Q385a f1a–bii.6 &lt; 4Q385a f1a_bii.6</w:t>
      </w:r>
      <w:r>
        <w:t>.</w:t>
      </w:r>
    </w:p>
    <w:p w14:paraId="37E49903" w14:textId="77777777" w:rsidR="006D3C74" w:rsidRPr="00D36284" w:rsidRDefault="006D3C74" w:rsidP="00D86464">
      <w:pPr>
        <w:pStyle w:val="CamSbTi1"/>
      </w:pPr>
      <w:bookmarkStart w:id="14" w:name="_Toc205218820"/>
      <w:r w:rsidRPr="00D36284">
        <w:t>Bibliographical References</w:t>
      </w:r>
      <w:bookmarkEnd w:id="14"/>
    </w:p>
    <w:p w14:paraId="2903BA6E" w14:textId="0CE2F747" w:rsidR="0040027D" w:rsidRPr="00D36284" w:rsidRDefault="006D3C74" w:rsidP="003071A9">
      <w:pPr>
        <w:pStyle w:val="Cam1SpaceAfter"/>
      </w:pPr>
      <w:r w:rsidRPr="00D36284">
        <w:t xml:space="preserve">Bibliographical references should have the author-date format in the </w:t>
      </w:r>
      <w:r w:rsidR="0040027D" w:rsidRPr="00D36284">
        <w:t>main text</w:t>
      </w:r>
      <w:r w:rsidRPr="00D36284">
        <w:t xml:space="preserve"> </w:t>
      </w:r>
      <w:r w:rsidR="0040027D" w:rsidRPr="00D36284">
        <w:t>(see below on footnotes)</w:t>
      </w:r>
      <w:r w:rsidR="00CD7551" w:rsidRPr="00D36284">
        <w:t>, with t</w:t>
      </w:r>
      <w:r w:rsidRPr="00D36284">
        <w:t xml:space="preserve">he page number separated from the date by a comma, </w:t>
      </w:r>
      <w:r w:rsidR="0040027D" w:rsidRPr="00D36284">
        <w:t>e.g.,</w:t>
      </w:r>
    </w:p>
    <w:p w14:paraId="2BFAA611" w14:textId="6F27217B" w:rsidR="0040027D" w:rsidRPr="00D36284" w:rsidRDefault="003071A9" w:rsidP="003071A9">
      <w:pPr>
        <w:pStyle w:val="CamLingEx"/>
      </w:pPr>
      <w:r>
        <w:tab/>
      </w:r>
      <w:r w:rsidR="006D3C74" w:rsidRPr="00D36284">
        <w:t>(Haspelmath 2006, 27)</w:t>
      </w:r>
      <w:r w:rsidR="0040027D" w:rsidRPr="00D36284">
        <w:t>;</w:t>
      </w:r>
    </w:p>
    <w:p w14:paraId="21E373CB" w14:textId="0A2E459D" w:rsidR="0040027D" w:rsidRPr="00D36284" w:rsidRDefault="0040027D" w:rsidP="003071A9">
      <w:pPr>
        <w:pStyle w:val="Cam1SpaceBeforeAfter"/>
      </w:pPr>
      <w:r w:rsidRPr="00D36284">
        <w:t>for a multi-volume work,</w:t>
      </w:r>
    </w:p>
    <w:p w14:paraId="7D701189" w14:textId="7111ED34" w:rsidR="0040027D" w:rsidRPr="00D36284" w:rsidRDefault="003071A9" w:rsidP="003071A9">
      <w:pPr>
        <w:pStyle w:val="CamLingEx"/>
      </w:pPr>
      <w:r>
        <w:tab/>
      </w:r>
      <w:r w:rsidR="0040027D" w:rsidRPr="00D36284">
        <w:t>(Rainey 1996, II:358–62).</w:t>
      </w:r>
    </w:p>
    <w:p w14:paraId="06991B75" w14:textId="7DE18252" w:rsidR="008C6990" w:rsidRPr="008C6990" w:rsidRDefault="00AB1D4E" w:rsidP="008C6990">
      <w:pPr>
        <w:pStyle w:val="Cam1SpaceBefore"/>
      </w:pPr>
      <w:r>
        <w:t>Note that the volume number is given in Roman numerals</w:t>
      </w:r>
      <w:r w:rsidR="008C6990">
        <w:t>.</w:t>
      </w:r>
    </w:p>
    <w:p w14:paraId="4B1B4CDA" w14:textId="703C6630" w:rsidR="00D4757C" w:rsidRPr="00D36284" w:rsidRDefault="00D4757C" w:rsidP="00AB1D4E">
      <w:pPr>
        <w:pStyle w:val="Cam2SpaceAfter"/>
      </w:pPr>
      <w:r w:rsidRPr="00D36284">
        <w:t>Multiple works by a single author may be cited as follows:</w:t>
      </w:r>
    </w:p>
    <w:p w14:paraId="71602A06" w14:textId="1914C9AF" w:rsidR="00D4757C" w:rsidRPr="00D36284" w:rsidRDefault="003071A9" w:rsidP="003071A9">
      <w:pPr>
        <w:pStyle w:val="CamLingEx"/>
      </w:pPr>
      <w:r>
        <w:tab/>
      </w:r>
      <w:r w:rsidR="00D4757C" w:rsidRPr="00D36284">
        <w:t>(Talshir 1986; 1987)</w:t>
      </w:r>
    </w:p>
    <w:p w14:paraId="34437C15" w14:textId="77777777" w:rsidR="0040027D" w:rsidRPr="00D36284" w:rsidRDefault="0040027D" w:rsidP="003071A9">
      <w:pPr>
        <w:pStyle w:val="Cam1SpaceBeforeAfter"/>
      </w:pPr>
      <w:r w:rsidRPr="00D36284">
        <w:t>I</w:t>
      </w:r>
      <w:r w:rsidR="006D3C74" w:rsidRPr="00D36284">
        <w:t>f the author</w:t>
      </w:r>
      <w:r w:rsidRPr="00D36284">
        <w:t>’s name</w:t>
      </w:r>
      <w:r w:rsidR="006D3C74" w:rsidRPr="00D36284">
        <w:t xml:space="preserve"> appears in the text</w:t>
      </w:r>
      <w:r w:rsidRPr="00D36284">
        <w:t xml:space="preserve">, it is left outside the round brackets (parentheses), e.g., </w:t>
      </w:r>
    </w:p>
    <w:p w14:paraId="57CED0FE" w14:textId="5F438CF7" w:rsidR="006D3C74" w:rsidRPr="00D36284" w:rsidRDefault="003071A9" w:rsidP="003071A9">
      <w:pPr>
        <w:pStyle w:val="CamLingEx"/>
      </w:pPr>
      <w:r>
        <w:tab/>
      </w:r>
      <w:r w:rsidR="006D3C74" w:rsidRPr="00D36284">
        <w:t>Haspelmath (2006, 27)</w:t>
      </w:r>
      <w:r w:rsidR="0040027D" w:rsidRPr="00D36284">
        <w:t>;</w:t>
      </w:r>
    </w:p>
    <w:p w14:paraId="2C22DBEB" w14:textId="6F815823" w:rsidR="0040027D" w:rsidRPr="00D36284" w:rsidRDefault="0040027D" w:rsidP="003071A9">
      <w:pPr>
        <w:pStyle w:val="Cam1SpaceBeforeAfter"/>
      </w:pPr>
      <w:r w:rsidRPr="00D36284">
        <w:t xml:space="preserve">for a multi-volume work, </w:t>
      </w:r>
    </w:p>
    <w:p w14:paraId="16A9457D" w14:textId="4400145C" w:rsidR="0040027D" w:rsidRPr="00D36284" w:rsidRDefault="003071A9" w:rsidP="003071A9">
      <w:pPr>
        <w:pStyle w:val="CamLingEx"/>
      </w:pPr>
      <w:r>
        <w:tab/>
      </w:r>
      <w:r w:rsidR="0040027D" w:rsidRPr="00D36284">
        <w:t>Rainey (1996, II:358–62)</w:t>
      </w:r>
    </w:p>
    <w:p w14:paraId="30045E62" w14:textId="075FB7C4" w:rsidR="00D4757C" w:rsidRPr="00D36284" w:rsidRDefault="00D4757C" w:rsidP="003071A9">
      <w:pPr>
        <w:pStyle w:val="Cam1SpaceBeforeAfter"/>
      </w:pPr>
      <w:r w:rsidRPr="00D36284">
        <w:t>Multiple works by a single author may be cited as follows:</w:t>
      </w:r>
    </w:p>
    <w:p w14:paraId="7E1991F2" w14:textId="79725155" w:rsidR="00D4757C" w:rsidRPr="00D36284" w:rsidRDefault="003071A9" w:rsidP="003071A9">
      <w:pPr>
        <w:pStyle w:val="CamLingEx"/>
      </w:pPr>
      <w:r>
        <w:tab/>
      </w:r>
      <w:r w:rsidR="00D4757C" w:rsidRPr="00D36284">
        <w:t>Talshir (1986; 1987)</w:t>
      </w:r>
    </w:p>
    <w:p w14:paraId="764663FD" w14:textId="77777777" w:rsidR="00AB1D4E" w:rsidRDefault="00AB1D4E" w:rsidP="00AB1D4E">
      <w:pPr>
        <w:pStyle w:val="Cam1SpaceBefore"/>
      </w:pPr>
      <w:r>
        <w:lastRenderedPageBreak/>
        <w:t xml:space="preserve">Note that works from different years are separated by a semicolon, not a comma. </w:t>
      </w:r>
    </w:p>
    <w:p w14:paraId="52ABAE1B" w14:textId="467449F7" w:rsidR="00D4757C" w:rsidRPr="00D36284" w:rsidRDefault="00D4757C" w:rsidP="00AB1D4E">
      <w:pPr>
        <w:pStyle w:val="Cam2SpaceAfter"/>
      </w:pPr>
      <w:r w:rsidRPr="00D36284">
        <w:t xml:space="preserve">References should generally be listed in chronological </w:t>
      </w:r>
      <w:r w:rsidR="002D463E" w:rsidRPr="00D36284">
        <w:t xml:space="preserve">(not alphabetical) </w:t>
      </w:r>
      <w:r w:rsidRPr="00D36284">
        <w:t>order, e.g.,</w:t>
      </w:r>
    </w:p>
    <w:p w14:paraId="1F895388" w14:textId="168E1E91" w:rsidR="00D4757C" w:rsidRPr="00D36284" w:rsidRDefault="003071A9" w:rsidP="003071A9">
      <w:pPr>
        <w:pStyle w:val="CamLingEx"/>
        <w:rPr>
          <w:rFonts w:cs="Charis SIL"/>
        </w:rPr>
      </w:pPr>
      <w:r>
        <w:tab/>
      </w:r>
      <w:r w:rsidR="00D4757C" w:rsidRPr="00D36284">
        <w:t xml:space="preserve">(Talshir 1986; 1987; Rainey 1996, II:358–62; </w:t>
      </w:r>
      <w:r w:rsidR="00D4757C" w:rsidRPr="00D36284">
        <w:rPr>
          <w:rFonts w:cs="Charis SIL"/>
        </w:rPr>
        <w:t>Haspelmath 2006, 27)</w:t>
      </w:r>
    </w:p>
    <w:p w14:paraId="273622D9" w14:textId="3841596B" w:rsidR="00E7005B" w:rsidRPr="00D36284" w:rsidRDefault="00E7005B" w:rsidP="003071A9">
      <w:pPr>
        <w:pStyle w:val="Cam1SpaceBeforeAfter"/>
      </w:pPr>
      <w:r w:rsidRPr="00D36284">
        <w:t xml:space="preserve">If works from the same year are cited, then resort to alphabetical order, e.g., </w:t>
      </w:r>
    </w:p>
    <w:p w14:paraId="3E10207C" w14:textId="12258DA2" w:rsidR="00E7005B" w:rsidRPr="00D36284" w:rsidRDefault="003071A9" w:rsidP="003071A9">
      <w:pPr>
        <w:pStyle w:val="CamLingEx"/>
      </w:pPr>
      <w:r>
        <w:tab/>
      </w:r>
      <w:r w:rsidR="00E7005B" w:rsidRPr="00D36284">
        <w:t>(Buth 1984; Khan 1984; Smith 1986; Talshir 1986)</w:t>
      </w:r>
    </w:p>
    <w:p w14:paraId="41570EB9" w14:textId="2DA17C9B" w:rsidR="002D463E" w:rsidRPr="00D36284" w:rsidRDefault="002D463E" w:rsidP="003071A9">
      <w:pPr>
        <w:pStyle w:val="Cam1SpaceBeforeAfter"/>
      </w:pPr>
      <w:r w:rsidRPr="00D36284">
        <w:t>If the reference is especially to one work, then cite as follows:</w:t>
      </w:r>
    </w:p>
    <w:p w14:paraId="2B929B2C" w14:textId="67F343AE" w:rsidR="002D463E" w:rsidRDefault="003071A9" w:rsidP="003071A9">
      <w:pPr>
        <w:pStyle w:val="CamLingEx"/>
        <w:rPr>
          <w:rFonts w:cs="Charis SIL"/>
        </w:rPr>
      </w:pPr>
      <w:r>
        <w:tab/>
      </w:r>
      <w:r w:rsidR="002D463E" w:rsidRPr="00D36284">
        <w:t>(</w:t>
      </w:r>
      <w:r w:rsidR="002D463E" w:rsidRPr="00D36284">
        <w:rPr>
          <w:rFonts w:cs="Charis SIL"/>
        </w:rPr>
        <w:t xml:space="preserve">Haspelmath 2006, 27; see also </w:t>
      </w:r>
      <w:r w:rsidR="002D463E" w:rsidRPr="00D36284">
        <w:t>Talshir 1986; 1987; cf. Rainey 1996, II:358–62</w:t>
      </w:r>
      <w:r w:rsidR="002D463E" w:rsidRPr="00D36284">
        <w:rPr>
          <w:rFonts w:cs="Charis SIL"/>
        </w:rPr>
        <w:t>)</w:t>
      </w:r>
    </w:p>
    <w:p w14:paraId="05D1328F" w14:textId="787433F1" w:rsidR="008C6990" w:rsidRDefault="008C6990" w:rsidP="008C6990">
      <w:pPr>
        <w:pStyle w:val="Cam1SpaceBefore"/>
      </w:pPr>
      <w:r>
        <w:t xml:space="preserve">Inclusive page numbers are preferred, e.g., </w:t>
      </w:r>
      <w:r w:rsidRPr="00D36284">
        <w:t>358–62</w:t>
      </w:r>
      <w:r>
        <w:t xml:space="preserve"> (not </w:t>
      </w:r>
      <w:r w:rsidRPr="00D36284">
        <w:t>358–</w:t>
      </w:r>
      <w:r>
        <w:t>3</w:t>
      </w:r>
      <w:r w:rsidRPr="00D36284">
        <w:t>62</w:t>
      </w:r>
      <w:r>
        <w:t>), 1147</w:t>
      </w:r>
      <w:r>
        <w:rPr>
          <w:rFonts w:ascii="Charis SIL" w:hAnsi="Charis SIL" w:cs="Charis SIL"/>
        </w:rPr>
        <w:t>–</w:t>
      </w:r>
      <w:r>
        <w:t>48 (not 1147</w:t>
      </w:r>
      <w:r>
        <w:rPr>
          <w:rFonts w:ascii="Charis SIL" w:hAnsi="Charis SIL" w:cs="Charis SIL"/>
        </w:rPr>
        <w:t>–</w:t>
      </w:r>
      <w:r>
        <w:t>1148), 102</w:t>
      </w:r>
      <w:r>
        <w:rPr>
          <w:rFonts w:ascii="Charis SIL" w:hAnsi="Charis SIL" w:cs="Charis SIL"/>
        </w:rPr>
        <w:t>–</w:t>
      </w:r>
      <w:r>
        <w:t>9 (not 102</w:t>
      </w:r>
      <w:r>
        <w:rPr>
          <w:rFonts w:ascii="Charis SIL" w:hAnsi="Charis SIL" w:cs="Charis SIL"/>
        </w:rPr>
        <w:t>–</w:t>
      </w:r>
      <w:r>
        <w:t>109).</w:t>
      </w:r>
    </w:p>
    <w:p w14:paraId="0E2C1E37" w14:textId="77AE522A" w:rsidR="006C6B3F" w:rsidRDefault="006C6B3F" w:rsidP="008C6990">
      <w:pPr>
        <w:pStyle w:val="Cam2SpaceAfter"/>
      </w:pPr>
      <w:r>
        <w:t>Abbreviations/acronyms may be used for frequently mentioned works, but either a dedicated list of these specifying their author and date must be given, or the reference must be listed under the abbreviation/acronym in the bibliography</w:t>
      </w:r>
      <w:r w:rsidR="0079472F">
        <w:t>, e.g.:</w:t>
      </w:r>
    </w:p>
    <w:p w14:paraId="230D8B42" w14:textId="498D4CD0" w:rsidR="0079472F" w:rsidRPr="0079472F" w:rsidRDefault="0079472F" w:rsidP="0079472F">
      <w:pPr>
        <w:pStyle w:val="CamBiblio"/>
        <w:rPr>
          <w:lang w:eastAsia="en-US"/>
        </w:rPr>
      </w:pPr>
      <w:r w:rsidRPr="0079472F">
        <w:rPr>
          <w:i/>
          <w:iCs/>
          <w:lang w:eastAsia="en-US"/>
        </w:rPr>
        <w:t>EI</w:t>
      </w:r>
      <w:r w:rsidRPr="0079472F">
        <w:rPr>
          <w:i/>
          <w:iCs/>
          <w:vertAlign w:val="superscript"/>
          <w:lang w:eastAsia="en-US"/>
        </w:rPr>
        <w:t>2</w:t>
      </w:r>
      <w:r w:rsidRPr="0079472F">
        <w:rPr>
          <w:lang w:eastAsia="en-US"/>
        </w:rPr>
        <w:t xml:space="preserve"> = Bearman, P. J., et al. 1960–2004. </w:t>
      </w:r>
      <w:r w:rsidRPr="0079472F">
        <w:rPr>
          <w:i/>
          <w:iCs/>
          <w:lang w:eastAsia="en-US"/>
        </w:rPr>
        <w:t>The Encyclopaedia of Islam</w:t>
      </w:r>
      <w:r w:rsidRPr="0079472F">
        <w:rPr>
          <w:lang w:eastAsia="en-US"/>
        </w:rPr>
        <w:t>. 2nd ed. Leiden: Brill.</w:t>
      </w:r>
    </w:p>
    <w:p w14:paraId="3434965D" w14:textId="591340D9" w:rsidR="006D3C74" w:rsidRPr="00D36284" w:rsidRDefault="006D3C74" w:rsidP="003071A9">
      <w:pPr>
        <w:pStyle w:val="Cam1SpaceBefore"/>
      </w:pPr>
      <w:r w:rsidRPr="00D36284">
        <w:t xml:space="preserve">Full references should be listed at the end of the article using the Chicago Manual of Style format, </w:t>
      </w:r>
      <w:r w:rsidR="0040027D" w:rsidRPr="00D36284">
        <w:t>as follows</w:t>
      </w:r>
      <w:r w:rsidRPr="00D36284">
        <w:t>:</w:t>
      </w:r>
    </w:p>
    <w:p w14:paraId="2384C76D" w14:textId="00BF35E2" w:rsidR="006D3C74" w:rsidRPr="00D36284" w:rsidRDefault="006D3C74" w:rsidP="00D86464">
      <w:pPr>
        <w:pStyle w:val="CamSbTi1"/>
      </w:pPr>
      <w:bookmarkStart w:id="15" w:name="_Toc205218821"/>
      <w:r w:rsidRPr="00D36284">
        <w:t>References</w:t>
      </w:r>
      <w:bookmarkEnd w:id="15"/>
    </w:p>
    <w:p w14:paraId="4282D799" w14:textId="046C2076" w:rsidR="00312060" w:rsidRPr="00D36284" w:rsidRDefault="00312060" w:rsidP="00312060">
      <w:pPr>
        <w:pStyle w:val="Cam1"/>
      </w:pPr>
      <w:r w:rsidRPr="00D36284">
        <w:t xml:space="preserve">(use </w:t>
      </w:r>
      <w:r w:rsidR="00B275FF" w:rsidRPr="00D36284">
        <w:t>C</w:t>
      </w:r>
      <w:r w:rsidRPr="00D36284">
        <w:t>am</w:t>
      </w:r>
      <w:r w:rsidR="00B275FF" w:rsidRPr="00D36284">
        <w:t>B</w:t>
      </w:r>
      <w:r w:rsidRPr="00D36284">
        <w:t>iblio)</w:t>
      </w:r>
    </w:p>
    <w:p w14:paraId="26306DF2" w14:textId="77777777" w:rsidR="00AA523E" w:rsidRPr="00D36284" w:rsidRDefault="00AA523E" w:rsidP="00AA523E">
      <w:pPr>
        <w:pStyle w:val="CamSbTi2"/>
      </w:pPr>
      <w:bookmarkStart w:id="16" w:name="_Toc205218822"/>
      <w:r w:rsidRPr="00D36284">
        <w:lastRenderedPageBreak/>
        <w:t>Monograph</w:t>
      </w:r>
      <w:bookmarkEnd w:id="16"/>
    </w:p>
    <w:p w14:paraId="2AF6ABF7" w14:textId="77777777" w:rsidR="00AA523E" w:rsidRPr="00D36284" w:rsidRDefault="00AA523E" w:rsidP="00C8158F">
      <w:pPr>
        <w:pStyle w:val="CamBiblio"/>
      </w:pPr>
      <w:r w:rsidRPr="00D36284">
        <w:t xml:space="preserve">Bybee, Joan L. 2015. </w:t>
      </w:r>
      <w:r w:rsidRPr="00D36284">
        <w:rPr>
          <w:i/>
          <w:iCs/>
        </w:rPr>
        <w:t>Language Change</w:t>
      </w:r>
      <w:r w:rsidRPr="00D36284">
        <w:t>. Cambridge Textbooks in Linguistics. Cambridge: Cambridge University Press.</w:t>
      </w:r>
    </w:p>
    <w:p w14:paraId="542FEE68" w14:textId="77777777" w:rsidR="00AA523E" w:rsidRPr="00D36284" w:rsidRDefault="00AA523E" w:rsidP="00AA523E">
      <w:pPr>
        <w:pStyle w:val="CamSbTi2"/>
      </w:pPr>
      <w:bookmarkStart w:id="17" w:name="_Toc205218823"/>
      <w:r w:rsidRPr="00D36284">
        <w:t>Journal Article</w:t>
      </w:r>
      <w:bookmarkEnd w:id="17"/>
    </w:p>
    <w:p w14:paraId="4DD9F727" w14:textId="77777777" w:rsidR="00AA523E" w:rsidRPr="00D36284" w:rsidRDefault="00AA523E" w:rsidP="00C8158F">
      <w:pPr>
        <w:pStyle w:val="CamBiblio"/>
      </w:pPr>
      <w:r w:rsidRPr="00D36284">
        <w:t xml:space="preserve">Khan, Geoffrey. 1987. ‘Vowel Length and Syllable Structure in the Tiberian Tradition of Biblical Hebrew’. </w:t>
      </w:r>
      <w:r w:rsidRPr="00D36284">
        <w:rPr>
          <w:i/>
          <w:iCs/>
        </w:rPr>
        <w:t>Journal of Semitic Studies</w:t>
      </w:r>
      <w:r w:rsidRPr="00D36284">
        <w:t xml:space="preserve"> 32 (1): 23–82.</w:t>
      </w:r>
    </w:p>
    <w:p w14:paraId="3DEB782C" w14:textId="77777777" w:rsidR="00AA523E" w:rsidRPr="00D36284" w:rsidRDefault="00AA523E" w:rsidP="00AA523E">
      <w:pPr>
        <w:pStyle w:val="CamSbTi2"/>
      </w:pPr>
      <w:bookmarkStart w:id="18" w:name="_Toc205218824"/>
      <w:r w:rsidRPr="00D36284">
        <w:t>Article in Edited Volume</w:t>
      </w:r>
      <w:bookmarkEnd w:id="18"/>
    </w:p>
    <w:p w14:paraId="0D6E0422" w14:textId="578D7E8B" w:rsidR="00AA523E" w:rsidRPr="00D36284" w:rsidRDefault="00AA523E" w:rsidP="00C8158F">
      <w:pPr>
        <w:pStyle w:val="CamBiblio"/>
      </w:pPr>
      <w:r w:rsidRPr="00D36284">
        <w:t xml:space="preserve">Golinets, Viktor. 2013. ‘Dageš, Mappiq, Specks on Vellum, and Editing of the Codex Leningradensis’. In </w:t>
      </w:r>
      <w:r w:rsidRPr="00D36284">
        <w:rPr>
          <w:i/>
          <w:iCs/>
        </w:rPr>
        <w:t>‘Schrift Und Sprache’</w:t>
      </w:r>
      <w:r w:rsidR="003071A9">
        <w:rPr>
          <w:i/>
          <w:iCs/>
        </w:rPr>
        <w:t>:</w:t>
      </w:r>
      <w:r w:rsidRPr="00D36284">
        <w:rPr>
          <w:i/>
          <w:iCs/>
        </w:rPr>
        <w:t xml:space="preserve"> Papers Read at the 10th Mainz International Colloquium on Ancient Hebrew (MICAH)</w:t>
      </w:r>
      <w:r w:rsidRPr="003071A9">
        <w:rPr>
          <w:i/>
          <w:iCs/>
        </w:rPr>
        <w:t>, Mainz, 28–30 October 2011</w:t>
      </w:r>
      <w:r w:rsidRPr="00D36284">
        <w:t xml:space="preserve">, edited by Reinhard G. Lehmann and Anna Elise Zernecke, 233–63. Kleiner Untersuchungen zur Sprache des Alten Testaments und Seiner Umwelt 15. </w:t>
      </w:r>
      <w:r w:rsidRPr="00D36284">
        <w:rPr>
          <w:rFonts w:hint="eastAsia"/>
        </w:rPr>
        <w:t>Kamen: Hartmut Spenner</w:t>
      </w:r>
      <w:r w:rsidRPr="00D36284">
        <w:t>.</w:t>
      </w:r>
    </w:p>
    <w:p w14:paraId="50A13F27" w14:textId="32C7EB9A" w:rsidR="00AA523E" w:rsidRPr="00D36284" w:rsidRDefault="00AA523E" w:rsidP="00C8158F">
      <w:pPr>
        <w:pStyle w:val="CamBiblio"/>
      </w:pPr>
      <w:r w:rsidRPr="00D36284">
        <w:t>Harviainen, Tapani. 1993a. ‘Karaite Arabic Transcriptions of Hebrew in the Saltykov-Shchedrin Public Library in St. Petersburg’</w:t>
      </w:r>
      <w:r w:rsidR="003071A9">
        <w:t>.</w:t>
      </w:r>
      <w:r w:rsidRPr="00D36284">
        <w:t xml:space="preserve"> In </w:t>
      </w:r>
      <w:r w:rsidRPr="00D36284">
        <w:rPr>
          <w:i/>
          <w:iCs/>
        </w:rPr>
        <w:t>Estudios Masorericos</w:t>
      </w:r>
      <w:r w:rsidR="003071A9">
        <w:rPr>
          <w:i/>
          <w:iCs/>
        </w:rPr>
        <w:t>:</w:t>
      </w:r>
      <w:r w:rsidRPr="00D36284">
        <w:rPr>
          <w:i/>
          <w:iCs/>
        </w:rPr>
        <w:t xml:space="preserve"> En Memoria de Harry M. Orlinsky</w:t>
      </w:r>
      <w:r w:rsidRPr="00D36284">
        <w:t xml:space="preserve">, edited by Emilia Fernandez Tejero and María Teresa Ortega Monasterio, 63–72. </w:t>
      </w:r>
      <w:r w:rsidRPr="00D42636">
        <w:rPr>
          <w:lang w:val="fr-FR"/>
        </w:rPr>
        <w:t xml:space="preserve">Textos Y Estudios «Cardenal Cisneros» de La Biblia Políglota Matritense 55. </w:t>
      </w:r>
      <w:r w:rsidRPr="00D36284">
        <w:t>Madrid: Instituto de Filología del CSIC.</w:t>
      </w:r>
    </w:p>
    <w:p w14:paraId="55009ADA" w14:textId="77777777" w:rsidR="00AA523E" w:rsidRPr="00D36284" w:rsidRDefault="00AA523E" w:rsidP="00C8158F">
      <w:pPr>
        <w:pStyle w:val="CamBiblio"/>
      </w:pPr>
      <w:r w:rsidRPr="00D36284">
        <w:t xml:space="preserve">———. 1994. ‘A Karaite Bible Transcription with Indiscriminate Counterparts of Tiberian Qameṣ and Ḥolam (Ms. Firkovitsh II, Arab.-evr.1)’. In </w:t>
      </w:r>
      <w:r w:rsidRPr="00D36284">
        <w:rPr>
          <w:i/>
          <w:iCs/>
        </w:rPr>
        <w:t xml:space="preserve">Proceedings of the Eleventh Congress of the </w:t>
      </w:r>
      <w:r w:rsidRPr="00D36284">
        <w:rPr>
          <w:i/>
          <w:iCs/>
        </w:rPr>
        <w:lastRenderedPageBreak/>
        <w:t>International Organization for Masoretic Studies (IOMS), Jerusalem June 21–22, 1993</w:t>
      </w:r>
      <w:r w:rsidRPr="00D36284">
        <w:t>, edited by Aron Dotan, 33–40. Jerusalem: The World Union of Jewish Studies.</w:t>
      </w:r>
    </w:p>
    <w:p w14:paraId="13417550" w14:textId="77777777" w:rsidR="00AA523E" w:rsidRPr="00D36284" w:rsidRDefault="00AA523E" w:rsidP="00AA523E">
      <w:pPr>
        <w:pStyle w:val="CamSbTi2"/>
      </w:pPr>
      <w:bookmarkStart w:id="19" w:name="_Toc205218825"/>
      <w:r w:rsidRPr="00D36284">
        <w:t>Dissertation</w:t>
      </w:r>
      <w:bookmarkEnd w:id="19"/>
    </w:p>
    <w:p w14:paraId="513E48EA" w14:textId="775A1915" w:rsidR="00AA523E" w:rsidRPr="00D36284" w:rsidRDefault="00AA523E" w:rsidP="00C8158F">
      <w:pPr>
        <w:pStyle w:val="CamBiblio"/>
      </w:pPr>
      <w:r w:rsidRPr="00D36284">
        <w:t>Arentsen, Niek. 2019. ‘The Language of Second Isaiah (Isa. 40–66) and Its Place in the History of the Hebrew Language’. PhD dissertation, The Hebrew University of Jerusalem. [Hebrew]</w:t>
      </w:r>
      <w:r w:rsidR="004B14BE">
        <w:t>.</w:t>
      </w:r>
    </w:p>
    <w:p w14:paraId="12688361" w14:textId="58E1B128" w:rsidR="00304C56" w:rsidRPr="00D36284" w:rsidRDefault="00AA523E" w:rsidP="00AA523E">
      <w:pPr>
        <w:pStyle w:val="CamSbTi2"/>
        <w:rPr>
          <w:bCs/>
        </w:rPr>
      </w:pPr>
      <w:bookmarkStart w:id="20" w:name="_Toc205218826"/>
      <w:r w:rsidRPr="00D36284">
        <w:rPr>
          <w:bCs/>
        </w:rPr>
        <w:t xml:space="preserve">Electronic </w:t>
      </w:r>
      <w:r w:rsidR="004B14BE">
        <w:rPr>
          <w:bCs/>
        </w:rPr>
        <w:t>R</w:t>
      </w:r>
      <w:r w:rsidRPr="00D36284">
        <w:rPr>
          <w:bCs/>
        </w:rPr>
        <w:t>eferences</w:t>
      </w:r>
      <w:bookmarkEnd w:id="20"/>
      <w:r w:rsidRPr="00D36284">
        <w:rPr>
          <w:bCs/>
        </w:rPr>
        <w:t xml:space="preserve"> </w:t>
      </w:r>
    </w:p>
    <w:p w14:paraId="5D802474" w14:textId="53408AD3" w:rsidR="00AA523E" w:rsidRDefault="00C2211D" w:rsidP="00BE394F">
      <w:pPr>
        <w:pStyle w:val="Cam1"/>
      </w:pPr>
      <w:r>
        <w:t>References to electronic sources should be treated in the same way as other references as far as possible: they should be given as entries in the bibliography and cited in-text by author and date (or other identifying information as necessary</w:t>
      </w:r>
      <w:r w:rsidR="006C6B3F">
        <w:t>, but please note that the in-text citation should correspond with the beginning of the bibliography entry</w:t>
      </w:r>
      <w:r>
        <w:t>)</w:t>
      </w:r>
      <w:r w:rsidR="00AB1D4E">
        <w:t>, not referenced by the URL alone in a footnote.</w:t>
      </w:r>
    </w:p>
    <w:p w14:paraId="754B8D18" w14:textId="1E819314" w:rsidR="00171910" w:rsidRPr="00171910" w:rsidRDefault="00B479D3" w:rsidP="00171910">
      <w:pPr>
        <w:pStyle w:val="Cam2SpaceAfter"/>
      </w:pPr>
      <w:r>
        <w:t>Bibliography entries for</w:t>
      </w:r>
      <w:r w:rsidR="00171910">
        <w:t xml:space="preserve"> electronic sources should include the following information: author’s name (if available); year of publication (if available); title of article/post; name of website/</w:t>
      </w:r>
      <w:r w:rsidR="000142CA">
        <w:rPr>
          <w:rFonts w:hint="eastAsia"/>
        </w:rPr>
        <w:t>‌</w:t>
      </w:r>
      <w:r w:rsidR="00171910">
        <w:t>blog; day of publication (if available); access date (always compulsory unless a doi is given); website address (URL).</w:t>
      </w:r>
    </w:p>
    <w:p w14:paraId="7DE71C2A" w14:textId="0F69B5BE" w:rsidR="00AA523E" w:rsidRPr="00D36284" w:rsidRDefault="00AA523E" w:rsidP="00171910">
      <w:pPr>
        <w:pStyle w:val="CamBiblio"/>
      </w:pPr>
      <w:r w:rsidRPr="00D36284">
        <w:t xml:space="preserve">Macdonald, Fiona. 2017. </w:t>
      </w:r>
      <w:r w:rsidR="0014291F">
        <w:t>‘</w:t>
      </w:r>
      <w:r w:rsidRPr="00D36284">
        <w:t>The Extraordinary Life of the 1920s Lady Gaga</w:t>
      </w:r>
      <w:r w:rsidR="0014291F">
        <w:t>’</w:t>
      </w:r>
      <w:r w:rsidRPr="00D36284">
        <w:t xml:space="preserve">. BBC Culture, </w:t>
      </w:r>
      <w:r w:rsidR="003071A9" w:rsidRPr="00D36284">
        <w:t>20</w:t>
      </w:r>
      <w:r w:rsidR="003071A9">
        <w:t xml:space="preserve"> </w:t>
      </w:r>
      <w:r w:rsidRPr="00D36284">
        <w:t xml:space="preserve">September. Accessed </w:t>
      </w:r>
      <w:r w:rsidR="00171910" w:rsidRPr="00D36284">
        <w:t>6</w:t>
      </w:r>
      <w:r w:rsidR="00171910">
        <w:t xml:space="preserve"> </w:t>
      </w:r>
      <w:r w:rsidRPr="00D36284">
        <w:t xml:space="preserve">October 2017. </w:t>
      </w:r>
      <w:hyperlink r:id="rId14" w:history="1">
        <w:r w:rsidR="00171910" w:rsidRPr="00936F0A">
          <w:rPr>
            <w:rStyle w:val="Hyperlink"/>
          </w:rPr>
          <w:t>http://www.bbc.com/culture/story‌/20170920‌-the-extraordinary-life-of-the-19th-century-lady-gaga</w:t>
        </w:r>
      </w:hyperlink>
    </w:p>
    <w:p w14:paraId="1D565BD9" w14:textId="0E5581B6" w:rsidR="00AA523E" w:rsidRDefault="00AA523E" w:rsidP="000142CA">
      <w:pPr>
        <w:pStyle w:val="Cam1SpaceAfter"/>
      </w:pPr>
      <w:r w:rsidRPr="00D36284">
        <w:lastRenderedPageBreak/>
        <w:t>As CSLC volumes are open-access and are routinely read online, it is preferable to make URLs actual links, but these should have black rather than blue font colour</w:t>
      </w:r>
      <w:r w:rsidR="00171910">
        <w:t xml:space="preserve"> and should not be underlined</w:t>
      </w:r>
      <w:r w:rsidRPr="00D36284">
        <w:t>.</w:t>
      </w:r>
    </w:p>
    <w:p w14:paraId="0B4B7D35" w14:textId="5DCDF846" w:rsidR="00171910" w:rsidRPr="00171910" w:rsidRDefault="00171910" w:rsidP="000142CA">
      <w:pPr>
        <w:pStyle w:val="Cam1-9pt"/>
      </w:pPr>
      <w:r>
        <w:t xml:space="preserve">If necessary, URLs may be split across lines using the ‘no-width optional break’ special character, which should be placed </w:t>
      </w:r>
      <w:r>
        <w:rPr>
          <w:i/>
          <w:iCs/>
        </w:rPr>
        <w:t xml:space="preserve">after </w:t>
      </w:r>
      <w:r>
        <w:t xml:space="preserve">the initial ‘https://’ or ‘www.’, but </w:t>
      </w:r>
      <w:r>
        <w:rPr>
          <w:i/>
          <w:iCs/>
        </w:rPr>
        <w:t xml:space="preserve">before </w:t>
      </w:r>
      <w:r>
        <w:t>any subsequent dot</w:t>
      </w:r>
      <w:r w:rsidR="00712A15">
        <w:t>,</w:t>
      </w:r>
      <w:r>
        <w:t xml:space="preserve"> forward-slash</w:t>
      </w:r>
      <w:r w:rsidR="00712A15">
        <w:t>, or underscore</w:t>
      </w:r>
      <w:r>
        <w:t xml:space="preserve"> in the URL. Words in URLs must not be </w:t>
      </w:r>
      <w:r w:rsidR="00B479D3">
        <w:t>allowed to hyphenate</w:t>
      </w:r>
      <w:r>
        <w:t xml:space="preserve"> across lines</w:t>
      </w:r>
      <w:r w:rsidR="00B479D3">
        <w:t xml:space="preserve">; use the ‘Do not hyphenate’ function in the Paragraph </w:t>
      </w:r>
      <w:r w:rsidR="000142CA">
        <w:t>pane</w:t>
      </w:r>
      <w:r w:rsidR="00B479D3">
        <w:t xml:space="preserve"> if necessary.</w:t>
      </w:r>
    </w:p>
    <w:p w14:paraId="78164259" w14:textId="23CC823A" w:rsidR="0005687B" w:rsidRPr="000142CA" w:rsidRDefault="00304C56" w:rsidP="000142CA">
      <w:pPr>
        <w:pStyle w:val="Cam2SpaceBefore"/>
        <w:rPr>
          <w:b/>
          <w:bCs/>
        </w:rPr>
      </w:pPr>
      <w:r w:rsidRPr="000142CA">
        <w:rPr>
          <w:b/>
          <w:bCs/>
        </w:rPr>
        <w:t>For further detail and examples of references, s</w:t>
      </w:r>
      <w:r w:rsidR="0005687B" w:rsidRPr="000142CA">
        <w:rPr>
          <w:b/>
          <w:bCs/>
        </w:rPr>
        <w:t>ee below, Addendum: Bibliographic Examples.</w:t>
      </w:r>
    </w:p>
    <w:p w14:paraId="7B11774F" w14:textId="744FC17C" w:rsidR="00C56619" w:rsidRPr="00D36284" w:rsidRDefault="00C56619" w:rsidP="00C56619">
      <w:pPr>
        <w:pStyle w:val="CamSbTi2"/>
      </w:pPr>
      <w:bookmarkStart w:id="21" w:name="_Toc205218827"/>
      <w:r w:rsidRPr="00D36284">
        <w:t>Names</w:t>
      </w:r>
      <w:bookmarkEnd w:id="21"/>
    </w:p>
    <w:p w14:paraId="518DD205" w14:textId="2F2F62F0" w:rsidR="00D4757C" w:rsidRPr="00D36284" w:rsidRDefault="00E7005B" w:rsidP="0072447C">
      <w:pPr>
        <w:pStyle w:val="Cam1"/>
      </w:pPr>
      <w:r w:rsidRPr="00D36284">
        <w:t>All</w:t>
      </w:r>
      <w:r w:rsidR="00B2709D" w:rsidRPr="00D36284">
        <w:t xml:space="preserve"> a</w:t>
      </w:r>
      <w:r w:rsidR="00D4757C" w:rsidRPr="00D36284">
        <w:t>uthor</w:t>
      </w:r>
      <w:r w:rsidR="00B2709D" w:rsidRPr="00D36284">
        <w:t>s</w:t>
      </w:r>
      <w:r w:rsidR="00D4757C" w:rsidRPr="00D36284">
        <w:t xml:space="preserve"> and editor</w:t>
      </w:r>
      <w:r w:rsidR="00B2709D" w:rsidRPr="00D36284">
        <w:t xml:space="preserve">s </w:t>
      </w:r>
      <w:r w:rsidRPr="00D36284">
        <w:t xml:space="preserve">must be listed by full </w:t>
      </w:r>
      <w:r w:rsidR="00B2709D" w:rsidRPr="00D36284">
        <w:t>first name and surname, or</w:t>
      </w:r>
      <w:r w:rsidRPr="00D36284">
        <w:t>, where appropriate,</w:t>
      </w:r>
      <w:r w:rsidR="00B2709D" w:rsidRPr="00D36284">
        <w:t xml:space="preserve"> first name, middle initial, and surname</w:t>
      </w:r>
      <w:r w:rsidRPr="00D36284">
        <w:t xml:space="preserve">. The only exception is for authors </w:t>
      </w:r>
      <w:r w:rsidR="00304C56" w:rsidRPr="00D36284">
        <w:t xml:space="preserve">commonly </w:t>
      </w:r>
      <w:r w:rsidR="00B2709D" w:rsidRPr="00D36284">
        <w:t>known by a different sequence, e.g., W. Randall Garr</w:t>
      </w:r>
      <w:r w:rsidR="00304C56" w:rsidRPr="00D36284">
        <w:t>, H. H. (Chip) Hardy, II</w:t>
      </w:r>
      <w:r w:rsidR="00B2709D" w:rsidRPr="00D36284">
        <w:t>.</w:t>
      </w:r>
    </w:p>
    <w:p w14:paraId="01E4980F" w14:textId="64E36A4B" w:rsidR="00B2709D" w:rsidRPr="00D36284" w:rsidRDefault="00B2709D" w:rsidP="0072447C">
      <w:pPr>
        <w:pStyle w:val="Cam2"/>
      </w:pPr>
      <w:r w:rsidRPr="00D36284">
        <w:t>The prefixes of certain surnames, such as De Vos, Le Roux, van der Merwe</w:t>
      </w:r>
      <w:r w:rsidR="00AA523E" w:rsidRPr="00D36284">
        <w:t>,</w:t>
      </w:r>
      <w:r w:rsidRPr="00D36284">
        <w:t xml:space="preserve"> Van der Walt, should be capitalised only if they are normally capitalised</w:t>
      </w:r>
      <w:r w:rsidR="00CB6F6F">
        <w:t xml:space="preserve"> (see also under ‘Prefixed Surnames’ below)</w:t>
      </w:r>
      <w:r w:rsidRPr="00D36284">
        <w:t xml:space="preserve">. They should be listed alphabetically according to the first letter of the prefix, e.g., </w:t>
      </w:r>
      <w:r w:rsidR="002D463E" w:rsidRPr="00D36284">
        <w:t>‘</w:t>
      </w:r>
      <w:r w:rsidRPr="00D36284">
        <w:t>van Peursen, Wido</w:t>
      </w:r>
      <w:r w:rsidR="002D463E" w:rsidRPr="00D36284">
        <w:t>’</w:t>
      </w:r>
      <w:r w:rsidRPr="00D36284">
        <w:t xml:space="preserve"> under V, not</w:t>
      </w:r>
      <w:r w:rsidR="002D463E" w:rsidRPr="00D36284">
        <w:t xml:space="preserve"> ‘Peursen, Wido van’ under</w:t>
      </w:r>
      <w:r w:rsidRPr="00D36284">
        <w:t xml:space="preserve"> P.</w:t>
      </w:r>
    </w:p>
    <w:p w14:paraId="7B6BE8D4" w14:textId="2347BCAC" w:rsidR="007F05EA" w:rsidRPr="00D36284" w:rsidRDefault="007F05EA" w:rsidP="0072447C">
      <w:pPr>
        <w:pStyle w:val="Cam2"/>
      </w:pPr>
      <w:r w:rsidRPr="00D36284">
        <w:t>The names of authors whose works are written in languages with non-Latin script must be transcribed into Latin script, if possible using a recognised English version of the name.</w:t>
      </w:r>
    </w:p>
    <w:p w14:paraId="0532BB9E" w14:textId="2E1A64AB" w:rsidR="00C56619" w:rsidRPr="00D36284" w:rsidRDefault="00304C56" w:rsidP="0072447C">
      <w:pPr>
        <w:pStyle w:val="Cam2"/>
      </w:pPr>
      <w:r w:rsidRPr="00D36284">
        <w:t>E</w:t>
      </w:r>
      <w:r w:rsidR="00C56619" w:rsidRPr="00D36284">
        <w:t xml:space="preserve">ntries are additionally sorted </w:t>
      </w:r>
      <w:r w:rsidRPr="00D36284">
        <w:t>according to</w:t>
      </w:r>
      <w:r w:rsidR="00C56619" w:rsidRPr="00D36284">
        <w:t xml:space="preserve"> date of publication (oldest to newest). </w:t>
      </w:r>
    </w:p>
    <w:p w14:paraId="06545BB7" w14:textId="7876BAA6" w:rsidR="00C56619" w:rsidRPr="00D36284" w:rsidRDefault="00C56619" w:rsidP="0072447C">
      <w:pPr>
        <w:pStyle w:val="Cam2"/>
      </w:pPr>
      <w:r w:rsidRPr="00D36284">
        <w:t>Use a sequence of three m-dashes followed by a full stop</w:t>
      </w:r>
      <w:r w:rsidR="00AA523E" w:rsidRPr="00D36284">
        <w:t xml:space="preserve">, i.e., </w:t>
      </w:r>
      <w:r w:rsidRPr="00D36284">
        <w:t>———.</w:t>
      </w:r>
      <w:r w:rsidR="00AA523E" w:rsidRPr="00D36284">
        <w:t>,</w:t>
      </w:r>
      <w:r w:rsidRPr="00D36284">
        <w:t xml:space="preserve"> to replace repeated author </w:t>
      </w:r>
      <w:r w:rsidR="00E7005B" w:rsidRPr="00D36284">
        <w:t>attributions</w:t>
      </w:r>
      <w:r w:rsidRPr="00D36284">
        <w:t>.</w:t>
      </w:r>
    </w:p>
    <w:p w14:paraId="1494FE7A" w14:textId="0A3CC73C" w:rsidR="00C56619" w:rsidRPr="00D36284" w:rsidRDefault="00C56619" w:rsidP="0072447C">
      <w:pPr>
        <w:pStyle w:val="Cam2"/>
      </w:pPr>
      <w:r w:rsidRPr="00D36284">
        <w:lastRenderedPageBreak/>
        <w:t xml:space="preserve">If </w:t>
      </w:r>
      <w:r w:rsidR="00B479D3">
        <w:t xml:space="preserve">there is </w:t>
      </w:r>
      <w:r w:rsidRPr="00D36284">
        <w:t>no author or editor, order alphabetically by title (corresponding with text citation).</w:t>
      </w:r>
    </w:p>
    <w:p w14:paraId="3A9470BF" w14:textId="3182521C" w:rsidR="00C56619" w:rsidRPr="00D36284" w:rsidRDefault="00C56619" w:rsidP="0072447C">
      <w:pPr>
        <w:pStyle w:val="Cam2"/>
      </w:pPr>
      <w:r w:rsidRPr="00D36284">
        <w:t>A single-author entry precedes a multi-author entry beginning with the same surname</w:t>
      </w:r>
      <w:r w:rsidR="00E7005B" w:rsidRPr="00D36284">
        <w:t xml:space="preserve"> (do not use ——— to replace the single-author entry’s name in the multi-author entry)</w:t>
      </w:r>
      <w:r w:rsidRPr="00D36284">
        <w:t>.</w:t>
      </w:r>
    </w:p>
    <w:p w14:paraId="446FBDBA" w14:textId="0D618BB4" w:rsidR="00C56619" w:rsidRPr="00D36284" w:rsidRDefault="00C56619" w:rsidP="0072447C">
      <w:pPr>
        <w:pStyle w:val="Cam2"/>
      </w:pPr>
      <w:r w:rsidRPr="00D36284">
        <w:t>Successive entries by two+ authors, where the first author is the same, are alphabetised by co-authors’ surnames.</w:t>
      </w:r>
    </w:p>
    <w:p w14:paraId="2717ADB0" w14:textId="77777777" w:rsidR="00C56619" w:rsidRPr="00D36284" w:rsidRDefault="00C56619" w:rsidP="00C56619">
      <w:pPr>
        <w:pStyle w:val="CamSbTi2"/>
      </w:pPr>
      <w:bookmarkStart w:id="22" w:name="_Toc205218828"/>
      <w:r w:rsidRPr="00D36284">
        <w:t>Titles</w:t>
      </w:r>
      <w:bookmarkEnd w:id="22"/>
    </w:p>
    <w:p w14:paraId="526F07C3" w14:textId="27E525C4" w:rsidR="00C56619" w:rsidRPr="00D36284" w:rsidRDefault="00304C56" w:rsidP="00C56619">
      <w:pPr>
        <w:pStyle w:val="Cam1"/>
      </w:pPr>
      <w:r w:rsidRPr="00D36284">
        <w:t xml:space="preserve">For English </w:t>
      </w:r>
      <w:r w:rsidR="00CE2650" w:rsidRPr="00D36284">
        <w:t>sources</w:t>
      </w:r>
      <w:r w:rsidRPr="00D36284">
        <w:t xml:space="preserve">, </w:t>
      </w:r>
      <w:r w:rsidR="00CE2650" w:rsidRPr="00D36284">
        <w:t>no matter the capitalisation employed in the original, use</w:t>
      </w:r>
      <w:r w:rsidR="00C56619" w:rsidRPr="00D36284">
        <w:t xml:space="preserve"> headline-style capitalisation </w:t>
      </w:r>
      <w:r w:rsidR="00CE2650" w:rsidRPr="00D36284">
        <w:t>(</w:t>
      </w:r>
      <w:r w:rsidR="000142CA">
        <w:t>see above under ‘Subheadings’</w:t>
      </w:r>
      <w:r w:rsidR="00CE2650" w:rsidRPr="00D36284">
        <w:t xml:space="preserve">) </w:t>
      </w:r>
      <w:r w:rsidR="00C56619" w:rsidRPr="00D36284">
        <w:t>in titles and subtitles of works and parts of works</w:t>
      </w:r>
      <w:r w:rsidR="00CE2650" w:rsidRPr="00D36284">
        <w:t>,</w:t>
      </w:r>
      <w:r w:rsidR="00C56619" w:rsidRPr="00D36284">
        <w:t xml:space="preserve"> such as articles or chapters</w:t>
      </w:r>
      <w:r w:rsidR="00CE2650" w:rsidRPr="00D36284">
        <w:t xml:space="preserve"> </w:t>
      </w:r>
      <w:r w:rsidR="00C56619" w:rsidRPr="00D36284">
        <w:t>(</w:t>
      </w:r>
      <w:r w:rsidR="00CE2650" w:rsidRPr="00D36284">
        <w:t>e.g</w:t>
      </w:r>
      <w:r w:rsidR="00C56619" w:rsidRPr="00D36284">
        <w:t>., </w:t>
      </w:r>
      <w:r w:rsidR="00C56619" w:rsidRPr="00D36284">
        <w:rPr>
          <w:i/>
          <w:iCs/>
        </w:rPr>
        <w:t>Biology in the Modern World: Science for Life in South Africa</w:t>
      </w:r>
      <w:r w:rsidR="00C56619" w:rsidRPr="00D36284">
        <w:t xml:space="preserve">). </w:t>
      </w:r>
    </w:p>
    <w:p w14:paraId="22F16832" w14:textId="414D5689" w:rsidR="00C56619" w:rsidRPr="00D36284" w:rsidRDefault="00C56619" w:rsidP="0072447C">
      <w:pPr>
        <w:pStyle w:val="Cam2"/>
      </w:pPr>
      <w:r w:rsidRPr="00D36284">
        <w:t>Use headline-style capitalisation for titles of journals and periodicals (</w:t>
      </w:r>
      <w:r w:rsidR="000142CA">
        <w:t>e.g.</w:t>
      </w:r>
      <w:r w:rsidRPr="00D36284">
        <w:t>, </w:t>
      </w:r>
      <w:r w:rsidRPr="00D36284">
        <w:rPr>
          <w:i/>
          <w:iCs/>
        </w:rPr>
        <w:t>Journal of Social Activism</w:t>
      </w:r>
      <w:r w:rsidRPr="00D36284">
        <w:t>).</w:t>
      </w:r>
    </w:p>
    <w:p w14:paraId="0743BCA3" w14:textId="77777777" w:rsidR="00085E8C" w:rsidRPr="00D36284" w:rsidRDefault="00085E8C" w:rsidP="00085E8C">
      <w:pPr>
        <w:pStyle w:val="Cam2SpaceAfter"/>
      </w:pPr>
      <w:r w:rsidRPr="00D36284">
        <w:t xml:space="preserve">Within a bibliographic title, use a colon before a subtitle. Use an m-dash (—) before a subsubtitle, e.g., </w:t>
      </w:r>
    </w:p>
    <w:p w14:paraId="4CA86FC3" w14:textId="77777777" w:rsidR="00085E8C" w:rsidRPr="00D36284" w:rsidRDefault="00085E8C" w:rsidP="00085E8C">
      <w:pPr>
        <w:pStyle w:val="CamBiblio"/>
      </w:pPr>
      <w:r w:rsidRPr="00D36284">
        <w:t xml:space="preserve">Lefkovits, Judah K. 2000. </w:t>
      </w:r>
      <w:r w:rsidRPr="00380E75">
        <w:rPr>
          <w:i/>
          <w:iCs/>
        </w:rPr>
        <w:t>The Copper Scroll (3Q15): A Reevaluation—A New Reading, Translation, and Commentary</w:t>
      </w:r>
      <w:r w:rsidRPr="00D36284">
        <w:t xml:space="preserve">. Leiden: Brill. </w:t>
      </w:r>
    </w:p>
    <w:p w14:paraId="72392DD0" w14:textId="7FB373CF" w:rsidR="00C56619" w:rsidRPr="00D36284" w:rsidRDefault="00C56619" w:rsidP="00085E8C">
      <w:pPr>
        <w:pStyle w:val="Cam2SpaceBefore"/>
      </w:pPr>
      <w:r w:rsidRPr="00D36284">
        <w:t xml:space="preserve">Titles of stand-alone publications </w:t>
      </w:r>
      <w:r w:rsidR="00CE2650" w:rsidRPr="00D36284">
        <w:t xml:space="preserve">(e.g., pamphlets) </w:t>
      </w:r>
      <w:r w:rsidRPr="00D36284">
        <w:t>are typed in italics when used in text</w:t>
      </w:r>
      <w:r w:rsidR="00CE2650" w:rsidRPr="00D36284">
        <w:t xml:space="preserve">. </w:t>
      </w:r>
      <w:r w:rsidRPr="00D36284">
        <w:t>Treat pamphlets, reports, brochures</w:t>
      </w:r>
      <w:r w:rsidR="00085E8C">
        <w:t>,</w:t>
      </w:r>
      <w:r w:rsidRPr="00D36284">
        <w:t xml:space="preserve"> and freestanding publications (such as exhibition catalogues) as books. Give sufficient information to identify the document.</w:t>
      </w:r>
    </w:p>
    <w:p w14:paraId="1C120C37" w14:textId="78750DDB" w:rsidR="00AC6D4F" w:rsidRPr="00D36284" w:rsidRDefault="00AC6D4F" w:rsidP="0072447C">
      <w:pPr>
        <w:pStyle w:val="Cam2"/>
      </w:pPr>
      <w:r w:rsidRPr="00D36284">
        <w:t>Series titles should</w:t>
      </w:r>
      <w:r w:rsidR="008A18DE">
        <w:t xml:space="preserve"> be included wherever applicable. They should</w:t>
      </w:r>
      <w:r w:rsidRPr="00D36284">
        <w:t xml:space="preserve"> </w:t>
      </w:r>
      <w:r w:rsidR="0072447C">
        <w:t xml:space="preserve">not </w:t>
      </w:r>
      <w:r w:rsidRPr="00D36284">
        <w:t>be italicised.</w:t>
      </w:r>
    </w:p>
    <w:p w14:paraId="16E1DCC2" w14:textId="3415E45F" w:rsidR="00304C56" w:rsidRPr="00D36284" w:rsidRDefault="00304C56" w:rsidP="0072447C">
      <w:pPr>
        <w:pStyle w:val="Cam2"/>
      </w:pPr>
      <w:r w:rsidRPr="00D36284">
        <w:lastRenderedPageBreak/>
        <w:t xml:space="preserve">Generally speaking, titles in other </w:t>
      </w:r>
      <w:r w:rsidR="007F05EA" w:rsidRPr="00D36284">
        <w:t xml:space="preserve">Latin-script </w:t>
      </w:r>
      <w:r w:rsidRPr="00D36284">
        <w:t>languages should be capitalised as in the original</w:t>
      </w:r>
      <w:r w:rsidR="00380E75">
        <w:t>. If it is not possible to ascertain the capitalisation used in the original, use the usual conventions for the language in question, e.g., in French, capitalise proper nouns only; in German, capitalise all nouns only. The first word of the title, subtitle, and subsubtitle should always be capitalised in any language, even if this does not match the original.</w:t>
      </w:r>
    </w:p>
    <w:p w14:paraId="0A677B08" w14:textId="0EE0507B" w:rsidR="002626EF" w:rsidRPr="00D36284" w:rsidRDefault="002626EF" w:rsidP="00085E8C">
      <w:pPr>
        <w:pStyle w:val="Cam2"/>
      </w:pPr>
      <w:r w:rsidRPr="00D36284">
        <w:t xml:space="preserve">For Semitic language titles, give the official English translation if </w:t>
      </w:r>
      <w:r w:rsidRPr="00CB5820">
        <w:t>the work includes an English title page. If not, give the title in original script</w:t>
      </w:r>
      <w:r w:rsidR="000142CA">
        <w:t>. Titles given in Semitic scripts should not be italicised (see also below under ‘Emphasis and Italics’).</w:t>
      </w:r>
      <w:r w:rsidRPr="00CB5820">
        <w:t xml:space="preserve"> </w:t>
      </w:r>
      <w:r w:rsidR="00152AF7" w:rsidRPr="00CB5820">
        <w:t>It is not necessary to provide a translation of the</w:t>
      </w:r>
      <w:r w:rsidR="00152AF7" w:rsidRPr="00D36284">
        <w:t xml:space="preserve"> title in the bibliography (if a Semitic-language title is discussed by name in the body of a text, it is often helpful to provide a gloss)</w:t>
      </w:r>
      <w:r w:rsidRPr="00D36284">
        <w:t>.</w:t>
      </w:r>
      <w:r w:rsidR="00085E8C">
        <w:t xml:space="preserve"> The rest of the reference (i.e., author’s name, date, place of publication, and publisher) should be in Latin script.</w:t>
      </w:r>
      <w:r w:rsidR="0079472F">
        <w:t xml:space="preserve"> If the title has been given in English translation, specify the language of the work in square brackets at the end of the reference, e.g., [Hebrew]</w:t>
      </w:r>
      <w:r w:rsidR="000142CA">
        <w:t>.</w:t>
      </w:r>
    </w:p>
    <w:p w14:paraId="3546230F" w14:textId="1B6F7567" w:rsidR="00152AF7" w:rsidRDefault="00152AF7" w:rsidP="0072447C">
      <w:pPr>
        <w:pStyle w:val="Cam2"/>
      </w:pPr>
      <w:r w:rsidRPr="00D36284">
        <w:t>Titles in scripts that are neither Latin nor Semitic should be transcribed into Latin script.</w:t>
      </w:r>
    </w:p>
    <w:p w14:paraId="68502581" w14:textId="66A3EA55" w:rsidR="00085E8C" w:rsidRPr="00D36284" w:rsidRDefault="00085E8C" w:rsidP="00085E8C">
      <w:pPr>
        <w:pStyle w:val="CamSbTi2"/>
      </w:pPr>
      <w:bookmarkStart w:id="23" w:name="_Toc205218829"/>
      <w:r>
        <w:t>Publication Details</w:t>
      </w:r>
      <w:bookmarkEnd w:id="23"/>
    </w:p>
    <w:p w14:paraId="246513AE" w14:textId="79766D41" w:rsidR="00085E8C" w:rsidRPr="00D36284" w:rsidRDefault="00085E8C" w:rsidP="00085E8C">
      <w:pPr>
        <w:pStyle w:val="Cam1"/>
      </w:pPr>
      <w:r w:rsidRPr="00D36284">
        <w:t>Personal communications, letters, conversations, emails, interviews, recordings may be listed separately in the reference list.</w:t>
      </w:r>
    </w:p>
    <w:p w14:paraId="714AA92C" w14:textId="5848E62F" w:rsidR="00085E8C" w:rsidRDefault="00085E8C" w:rsidP="00085E8C">
      <w:pPr>
        <w:pStyle w:val="Cam2"/>
      </w:pPr>
      <w:r w:rsidRPr="00D36284">
        <w:t>Omit Inc., Co., Publishing Co., etc. from the name of the publisher.</w:t>
      </w:r>
    </w:p>
    <w:p w14:paraId="2F3D0831" w14:textId="37C988FC" w:rsidR="00085E8C" w:rsidRPr="00D36284" w:rsidRDefault="00085E8C" w:rsidP="00085E8C">
      <w:pPr>
        <w:pStyle w:val="Cam2"/>
      </w:pPr>
      <w:r>
        <w:lastRenderedPageBreak/>
        <w:t xml:space="preserve">For places of publication, use the usual English form of the place name, even if this does not match the form given in the publication itself. For example, use Leuven </w:t>
      </w:r>
      <w:r w:rsidR="004E76B8">
        <w:t>(</w:t>
      </w:r>
      <w:r>
        <w:t>not Louvain</w:t>
      </w:r>
      <w:r w:rsidR="004E76B8">
        <w:t>)</w:t>
      </w:r>
      <w:r>
        <w:t xml:space="preserve">, Vienna </w:t>
      </w:r>
      <w:r w:rsidR="004E76B8">
        <w:t>(</w:t>
      </w:r>
      <w:r>
        <w:t>not Wien</w:t>
      </w:r>
      <w:r w:rsidR="004E76B8">
        <w:t>)</w:t>
      </w:r>
      <w:r>
        <w:t xml:space="preserve">, </w:t>
      </w:r>
      <w:r w:rsidR="0079472F">
        <w:t>Florence</w:t>
      </w:r>
      <w:r>
        <w:t xml:space="preserve"> </w:t>
      </w:r>
      <w:r w:rsidR="004E76B8">
        <w:t>(</w:t>
      </w:r>
      <w:r>
        <w:t xml:space="preserve">not </w:t>
      </w:r>
      <w:r w:rsidR="0079472F">
        <w:t>Firenze</w:t>
      </w:r>
      <w:r w:rsidR="004E76B8">
        <w:t>)</w:t>
      </w:r>
      <w:r>
        <w:t>.</w:t>
      </w:r>
      <w:r w:rsidR="004E76B8">
        <w:t xml:space="preserve"> There is no need to give a country or state after the city’s name, unless one is usually given (e.g., Washington, DC), or there may otherwise be confusion about which city is meant (e.g., Cambridge, MA).</w:t>
      </w:r>
      <w:r w:rsidR="0079472F">
        <w:t xml:space="preserve"> </w:t>
      </w:r>
      <w:r w:rsidR="00994317">
        <w:t>Either two-letter state codes (e.g., MA) or abbreviations (e.g., Mass.) are acceptable, but one or the other must be used consistently throughout.</w:t>
      </w:r>
    </w:p>
    <w:p w14:paraId="5695F752" w14:textId="417DE08F" w:rsidR="00590A6D" w:rsidRPr="00D36284" w:rsidRDefault="00590A6D" w:rsidP="00590A6D">
      <w:pPr>
        <w:pStyle w:val="CamSbTi1"/>
      </w:pPr>
      <w:bookmarkStart w:id="24" w:name="_Toc205218830"/>
      <w:r w:rsidRPr="00D36284">
        <w:t>Abbreviations</w:t>
      </w:r>
      <w:bookmarkEnd w:id="24"/>
    </w:p>
    <w:p w14:paraId="625858A1" w14:textId="2115BF91" w:rsidR="00590A6D" w:rsidRPr="00D36284" w:rsidRDefault="00590A6D" w:rsidP="0030040C">
      <w:pPr>
        <w:pStyle w:val="Cam1"/>
      </w:pPr>
      <w:r w:rsidRPr="00D36284">
        <w:t xml:space="preserve">The abbreviations </w:t>
      </w:r>
      <w:r w:rsidR="00136168" w:rsidRPr="00D36284">
        <w:t>‘</w:t>
      </w:r>
      <w:r w:rsidRPr="00D36284">
        <w:t>e.g.,</w:t>
      </w:r>
      <w:r w:rsidR="00136168" w:rsidRPr="00D36284">
        <w:t>’</w:t>
      </w:r>
      <w:r w:rsidRPr="00D36284">
        <w:t xml:space="preserve"> and </w:t>
      </w:r>
      <w:r w:rsidR="00136168" w:rsidRPr="00D36284">
        <w:t>‘</w:t>
      </w:r>
      <w:r w:rsidRPr="00D36284">
        <w:t>i.e.,</w:t>
      </w:r>
      <w:r w:rsidR="00136168" w:rsidRPr="00D36284">
        <w:t>’</w:t>
      </w:r>
      <w:r w:rsidRPr="00D36284">
        <w:t xml:space="preserve"> should be followed by commas.</w:t>
      </w:r>
    </w:p>
    <w:p w14:paraId="4E8AED4B" w14:textId="3DA1855E" w:rsidR="00737C07" w:rsidRDefault="00136168" w:rsidP="0072447C">
      <w:pPr>
        <w:pStyle w:val="Cam2"/>
      </w:pPr>
      <w:r w:rsidRPr="00D36284">
        <w:t>U</w:t>
      </w:r>
      <w:r w:rsidR="00590A6D" w:rsidRPr="00D36284">
        <w:t>se of </w:t>
      </w:r>
      <w:r w:rsidR="00590A6D" w:rsidRPr="00D36284">
        <w:rPr>
          <w:i/>
          <w:iCs/>
        </w:rPr>
        <w:t>ibid</w:t>
      </w:r>
      <w:r w:rsidR="008A18DE">
        <w:rPr>
          <w:i/>
          <w:iCs/>
        </w:rPr>
        <w:t>.</w:t>
      </w:r>
      <w:r w:rsidR="00590A6D" w:rsidRPr="00D36284">
        <w:t> and </w:t>
      </w:r>
      <w:r w:rsidR="00590A6D" w:rsidRPr="00D36284">
        <w:rPr>
          <w:i/>
          <w:iCs/>
        </w:rPr>
        <w:t>idem</w:t>
      </w:r>
      <w:r w:rsidR="00590A6D" w:rsidRPr="00D36284">
        <w:t>/</w:t>
      </w:r>
      <w:r w:rsidR="00590A6D" w:rsidRPr="00D36284">
        <w:rPr>
          <w:i/>
          <w:iCs/>
        </w:rPr>
        <w:t>eadem</w:t>
      </w:r>
      <w:r w:rsidR="00590A6D" w:rsidRPr="00D36284">
        <w:t> is discouraged.</w:t>
      </w:r>
    </w:p>
    <w:p w14:paraId="7E459432" w14:textId="6C67E3D6" w:rsidR="00D678FD" w:rsidRPr="00D36284" w:rsidRDefault="00D678FD" w:rsidP="0072447C">
      <w:pPr>
        <w:pStyle w:val="Cam2"/>
      </w:pPr>
      <w:r>
        <w:t>Only use ‘cf.’ if the reader is actually being asked to compare one thing to another. To indicate additional relevant references, use ‘see’ or ‘see also’.</w:t>
      </w:r>
    </w:p>
    <w:p w14:paraId="649AFC52" w14:textId="77777777" w:rsidR="002626EF" w:rsidRPr="00D36284" w:rsidRDefault="00737C07" w:rsidP="00B82099">
      <w:pPr>
        <w:pStyle w:val="Cam2SpaceAfter"/>
      </w:pPr>
      <w:r w:rsidRPr="00D36284">
        <w:t xml:space="preserve">In UK style, abbreviations </w:t>
      </w:r>
      <w:r w:rsidR="009761C4" w:rsidRPr="00D36284">
        <w:t xml:space="preserve">that begin and end on the same letter as the </w:t>
      </w:r>
      <w:r w:rsidR="002626EF" w:rsidRPr="00D36284">
        <w:t xml:space="preserve">relevant </w:t>
      </w:r>
      <w:r w:rsidR="00136168" w:rsidRPr="00D36284">
        <w:t xml:space="preserve">full </w:t>
      </w:r>
      <w:r w:rsidR="009761C4" w:rsidRPr="00D36284">
        <w:t>word</w:t>
      </w:r>
      <w:r w:rsidR="002626EF" w:rsidRPr="00D36284">
        <w:t>s</w:t>
      </w:r>
      <w:r w:rsidR="009761C4" w:rsidRPr="00D36284">
        <w:t xml:space="preserve"> do not get a full stop </w:t>
      </w:r>
      <w:r w:rsidRPr="00D36284">
        <w:t>(period). Thus:</w:t>
      </w:r>
      <w:r w:rsidR="009761C4" w:rsidRPr="00D36284">
        <w:t xml:space="preserve"> </w:t>
      </w:r>
    </w:p>
    <w:p w14:paraId="145BD846" w14:textId="2DD4B59C" w:rsidR="00737C07" w:rsidRPr="00D36284" w:rsidRDefault="00B82099" w:rsidP="00B82099">
      <w:pPr>
        <w:pStyle w:val="CamLingEx"/>
      </w:pPr>
      <w:r>
        <w:tab/>
      </w:r>
      <w:r w:rsidR="00737C07" w:rsidRPr="00D36284">
        <w:t>1 Kgs</w:t>
      </w:r>
      <w:r w:rsidR="009761C4" w:rsidRPr="00D36284">
        <w:t xml:space="preserve">, </w:t>
      </w:r>
      <w:r w:rsidR="00737C07" w:rsidRPr="00D36284">
        <w:t>eds</w:t>
      </w:r>
      <w:r w:rsidR="009761C4" w:rsidRPr="00D36284">
        <w:t>, Mr/Dr/Ms</w:t>
      </w:r>
      <w:r w:rsidR="00737C07" w:rsidRPr="00D36284">
        <w:t xml:space="preserve"> </w:t>
      </w:r>
    </w:p>
    <w:p w14:paraId="1E650BF2" w14:textId="77777777" w:rsidR="002626EF" w:rsidRPr="00D36284" w:rsidRDefault="00737C07" w:rsidP="00B82099">
      <w:pPr>
        <w:pStyle w:val="Cam1SpaceBeforeAfter"/>
      </w:pPr>
      <w:r w:rsidRPr="00D36284">
        <w:t>The series accepts (and prefers) certain abbreviations without full stops (periods), e.g.,</w:t>
      </w:r>
      <w:r w:rsidR="009761C4" w:rsidRPr="00D36284">
        <w:t xml:space="preserve"> </w:t>
      </w:r>
    </w:p>
    <w:p w14:paraId="424624DA" w14:textId="77777777" w:rsidR="008A18DE" w:rsidRDefault="00B82099" w:rsidP="00B82099">
      <w:pPr>
        <w:pStyle w:val="CamLingEx"/>
      </w:pPr>
      <w:r>
        <w:tab/>
      </w:r>
      <w:r w:rsidR="004F3795" w:rsidRPr="00D42636">
        <w:t xml:space="preserve">BCE, CE; </w:t>
      </w:r>
      <w:r w:rsidR="00136168" w:rsidRPr="00D42636">
        <w:t xml:space="preserve">CBH, LBH; </w:t>
      </w:r>
      <w:r w:rsidR="00737C07" w:rsidRPr="00D42636">
        <w:t>MS</w:t>
      </w:r>
      <w:r w:rsidR="009761C4" w:rsidRPr="00D42636">
        <w:t xml:space="preserve">, </w:t>
      </w:r>
      <w:r w:rsidR="00737C07" w:rsidRPr="00D42636">
        <w:t>MSS</w:t>
      </w:r>
      <w:r w:rsidR="009761C4" w:rsidRPr="00D42636">
        <w:t>, BA, MA, PhD</w:t>
      </w:r>
    </w:p>
    <w:p w14:paraId="33543FD8" w14:textId="3EA37DDB" w:rsidR="002626EF" w:rsidRPr="00D36284" w:rsidRDefault="00712A15" w:rsidP="008A18DE">
      <w:pPr>
        <w:pStyle w:val="Cam1SpaceBeforeAfter"/>
      </w:pPr>
      <w:r>
        <w:t>For some</w:t>
      </w:r>
      <w:r w:rsidR="00136168" w:rsidRPr="00712A15">
        <w:t xml:space="preserve"> recurring abbreviations, </w:t>
      </w:r>
      <w:r>
        <w:t>i</w:t>
      </w:r>
      <w:r w:rsidR="00136168" w:rsidRPr="00712A15">
        <w:t xml:space="preserve">t </w:t>
      </w:r>
      <w:r w:rsidR="002626EF" w:rsidRPr="00712A15">
        <w:t>may be</w:t>
      </w:r>
      <w:r w:rsidR="00136168" w:rsidRPr="00712A15">
        <w:t xml:space="preserve"> </w:t>
      </w:r>
      <w:r>
        <w:t>preferable</w:t>
      </w:r>
      <w:r w:rsidR="00136168" w:rsidRPr="00712A15">
        <w:t xml:space="preserve"> to use small caps, e.g.,</w:t>
      </w:r>
      <w:r w:rsidR="00136168" w:rsidRPr="00D36284">
        <w:t xml:space="preserve"> </w:t>
      </w:r>
    </w:p>
    <w:p w14:paraId="6E1EEF4B" w14:textId="18008A47" w:rsidR="00BF23A7" w:rsidRPr="00B82099" w:rsidRDefault="00B82099" w:rsidP="00B82099">
      <w:pPr>
        <w:pStyle w:val="CamLingEx"/>
        <w:rPr>
          <w:smallCaps/>
        </w:rPr>
      </w:pPr>
      <w:r>
        <w:tab/>
      </w:r>
      <w:r w:rsidR="004F3795" w:rsidRPr="00B82099">
        <w:rPr>
          <w:smallCaps/>
        </w:rPr>
        <w:t xml:space="preserve">bce, ce; </w:t>
      </w:r>
      <w:r w:rsidR="00136168" w:rsidRPr="00B82099">
        <w:rPr>
          <w:smallCaps/>
        </w:rPr>
        <w:t xml:space="preserve">cbh, lbh </w:t>
      </w:r>
    </w:p>
    <w:p w14:paraId="263AF3B0" w14:textId="0E2B85A1" w:rsidR="008A18DE" w:rsidRDefault="008A18DE" w:rsidP="008A18DE">
      <w:pPr>
        <w:pStyle w:val="Cam1SpaceBeforeAfter"/>
      </w:pPr>
      <w:r>
        <w:lastRenderedPageBreak/>
        <w:t xml:space="preserve">For abbreviations in linguistic glosses, </w:t>
      </w:r>
      <w:r w:rsidR="009237CB">
        <w:t xml:space="preserve">the use of </w:t>
      </w:r>
      <w:r>
        <w:t>Leipzig style is recommended, e.g.,</w:t>
      </w:r>
    </w:p>
    <w:p w14:paraId="3F815FF4" w14:textId="2AD85CE4" w:rsidR="008A18DE" w:rsidRPr="008A18DE" w:rsidRDefault="008A18DE" w:rsidP="008A18DE">
      <w:pPr>
        <w:pStyle w:val="CamLingEx"/>
        <w:rPr>
          <w:lang w:val="en-GB"/>
        </w:rPr>
      </w:pPr>
      <w:r>
        <w:tab/>
      </w:r>
      <w:r w:rsidRPr="008A18DE">
        <w:rPr>
          <w:lang w:val="en-GB"/>
        </w:rPr>
        <w:t>1</w:t>
      </w:r>
      <w:r w:rsidRPr="008A18DE">
        <w:rPr>
          <w:smallCaps/>
          <w:lang w:val="en-GB"/>
        </w:rPr>
        <w:t>sg.c</w:t>
      </w:r>
      <w:r w:rsidRPr="008A18DE">
        <w:rPr>
          <w:lang w:val="en-GB"/>
        </w:rPr>
        <w:t>, 1</w:t>
      </w:r>
      <w:r w:rsidRPr="008A18DE">
        <w:rPr>
          <w:smallCaps/>
          <w:lang w:val="en-GB"/>
        </w:rPr>
        <w:t>pl.c</w:t>
      </w:r>
      <w:r w:rsidRPr="008A18DE">
        <w:rPr>
          <w:lang w:val="en-GB"/>
        </w:rPr>
        <w:t>, 2</w:t>
      </w:r>
      <w:r w:rsidRPr="008A18DE">
        <w:rPr>
          <w:smallCaps/>
          <w:lang w:val="en-GB"/>
        </w:rPr>
        <w:t>sg.m</w:t>
      </w:r>
      <w:r w:rsidRPr="008A18DE">
        <w:rPr>
          <w:lang w:val="en-GB"/>
        </w:rPr>
        <w:t>, 3</w:t>
      </w:r>
      <w:r w:rsidRPr="008A18DE">
        <w:rPr>
          <w:smallCaps/>
          <w:lang w:val="en-GB"/>
        </w:rPr>
        <w:t>pl.m</w:t>
      </w:r>
      <w:r w:rsidRPr="008A18DE">
        <w:rPr>
          <w:lang w:val="en-GB"/>
        </w:rPr>
        <w:t xml:space="preserve">, </w:t>
      </w:r>
      <w:r w:rsidRPr="008A18DE">
        <w:rPr>
          <w:smallCaps/>
          <w:lang w:val="en-GB"/>
        </w:rPr>
        <w:t>sg.m</w:t>
      </w:r>
      <w:r w:rsidRPr="008A18DE">
        <w:rPr>
          <w:lang w:val="en-GB"/>
        </w:rPr>
        <w:t xml:space="preserve">, </w:t>
      </w:r>
      <w:r w:rsidRPr="008A18DE">
        <w:rPr>
          <w:smallCaps/>
          <w:lang w:val="en-GB"/>
        </w:rPr>
        <w:t>pl.f</w:t>
      </w:r>
    </w:p>
    <w:p w14:paraId="7F983EDD" w14:textId="681FFBFC" w:rsidR="009237CB" w:rsidRPr="009237CB" w:rsidRDefault="009517C8" w:rsidP="009237CB">
      <w:pPr>
        <w:pStyle w:val="Cam1SpaceBefore"/>
      </w:pPr>
      <w:r>
        <w:t>On Leipzig glossing, see Linguistic Examples below.</w:t>
      </w:r>
      <w:r w:rsidR="009237CB">
        <w:t xml:space="preserve"> A different glossing style—e.g., 1ms, 2cp, etc., or 1</w:t>
      </w:r>
      <w:r w:rsidR="009237CB" w:rsidRPr="009237CB">
        <w:rPr>
          <w:smallCaps/>
        </w:rPr>
        <w:t>ms</w:t>
      </w:r>
      <w:r w:rsidR="009237CB">
        <w:t>, 2</w:t>
      </w:r>
      <w:r w:rsidR="009237CB" w:rsidRPr="009237CB">
        <w:rPr>
          <w:smallCaps/>
        </w:rPr>
        <w:t>cp</w:t>
      </w:r>
      <w:r w:rsidR="009237CB">
        <w:t>, etc.—may be used if preferred, as long as the abbreviations are included in the abbreviations list (see below) and applied consistently.</w:t>
      </w:r>
    </w:p>
    <w:p w14:paraId="1EDC7F51" w14:textId="49705458" w:rsidR="002626EF" w:rsidRPr="00D36284" w:rsidRDefault="00BF23A7" w:rsidP="009237CB">
      <w:pPr>
        <w:pStyle w:val="Cam2"/>
      </w:pPr>
      <w:r w:rsidRPr="00D36284">
        <w:t>Be sure to distinguish between similar abbreviations, e.g., MS(S) = manuscript(s) and ms/</w:t>
      </w:r>
      <w:r w:rsidRPr="00D36284">
        <w:rPr>
          <w:smallCaps/>
        </w:rPr>
        <w:t>ms</w:t>
      </w:r>
      <w:r w:rsidRPr="00D36284">
        <w:t xml:space="preserve"> = masculine singular.</w:t>
      </w:r>
    </w:p>
    <w:p w14:paraId="59C2C953" w14:textId="77777777" w:rsidR="00B972D8" w:rsidRDefault="00BF23A7" w:rsidP="00B972D8">
      <w:pPr>
        <w:pStyle w:val="Cam2"/>
      </w:pPr>
      <w:r w:rsidRPr="00D36284">
        <w:t>Avoid overusing abbreviations, especially those not widely known or idiosyncratic to an author</w:t>
      </w:r>
      <w:r w:rsidR="00B972D8">
        <w:t xml:space="preserve">. </w:t>
      </w:r>
    </w:p>
    <w:p w14:paraId="582AF693" w14:textId="703D6B4A" w:rsidR="00B972D8" w:rsidRPr="00D36284" w:rsidRDefault="00B972D8" w:rsidP="00B972D8">
      <w:pPr>
        <w:pStyle w:val="Cam2"/>
      </w:pPr>
      <w:r>
        <w:t>A list of abbreviations used in the book/article should be provided, which should include all but the most basic and commonly-known abbreviations. So, for example, ‘e.g.,’ and ‘i.e.,’; ‘BCE’ and ‘CE’; and ‘BA’, ‘MA’, and ‘PhD’ may be excluded, but any abbreviations which may not be known to a non-specialist reader, which could have more than one meaning, or which are used in a special format (such as small caps) should be included. If in doubt, include.</w:t>
      </w:r>
    </w:p>
    <w:p w14:paraId="3782924D" w14:textId="50AA0D82" w:rsidR="009761C4" w:rsidRPr="00D36284" w:rsidRDefault="00136168" w:rsidP="0072447C">
      <w:pPr>
        <w:pStyle w:val="Cam2"/>
      </w:pPr>
      <w:r w:rsidRPr="00D36284">
        <w:t xml:space="preserve">See </w:t>
      </w:r>
      <w:r w:rsidR="00B972D8">
        <w:t xml:space="preserve">also </w:t>
      </w:r>
      <w:r w:rsidRPr="00D36284">
        <w:t>below on Acronyms.</w:t>
      </w:r>
    </w:p>
    <w:p w14:paraId="2E448F26" w14:textId="77777777" w:rsidR="0097716C" w:rsidRPr="00D36284" w:rsidRDefault="0097716C" w:rsidP="0097716C">
      <w:pPr>
        <w:pStyle w:val="CamSbTi1"/>
      </w:pPr>
      <w:bookmarkStart w:id="25" w:name="_Toc205218831"/>
      <w:r w:rsidRPr="00D36284">
        <w:t>Acknowledgements</w:t>
      </w:r>
      <w:bookmarkEnd w:id="25"/>
    </w:p>
    <w:p w14:paraId="67A2703F" w14:textId="29BDA35A" w:rsidR="0097716C" w:rsidRPr="00D36284" w:rsidRDefault="0097716C" w:rsidP="0097716C">
      <w:pPr>
        <w:pStyle w:val="Cam1"/>
      </w:pPr>
      <w:r w:rsidRPr="00D36284">
        <w:t xml:space="preserve">Acknowledgements may be footnoted </w:t>
      </w:r>
      <w:r w:rsidR="00BF23A7" w:rsidRPr="00D36284">
        <w:t>to</w:t>
      </w:r>
      <w:r w:rsidRPr="00D36284">
        <w:t xml:space="preserve"> an article or chapter title</w:t>
      </w:r>
      <w:r w:rsidR="00B82099">
        <w:t xml:space="preserve"> (in a contribution to an edited volume) or placed in the front matter (in a monograph)</w:t>
      </w:r>
      <w:r w:rsidRPr="00D36284">
        <w:t>. They should be brief and recognise sources of financial and logistical support and permission to re</w:t>
      </w:r>
      <w:r w:rsidRPr="00D36284">
        <w:lastRenderedPageBreak/>
        <w:t>produce materials from other sources. Save a copy of documentation granting such permission. Adherence to copyright rules remains each author’s sole responsibility.</w:t>
      </w:r>
    </w:p>
    <w:p w14:paraId="665C60E2" w14:textId="5B33A735" w:rsidR="001A5C19" w:rsidRPr="00D36284" w:rsidRDefault="001A5C19" w:rsidP="001A5C19">
      <w:pPr>
        <w:pStyle w:val="CamSbTi1"/>
      </w:pPr>
      <w:bookmarkStart w:id="26" w:name="_Toc205218832"/>
      <w:r w:rsidRPr="00D36284">
        <w:t>Acronyms</w:t>
      </w:r>
      <w:bookmarkEnd w:id="26"/>
    </w:p>
    <w:p w14:paraId="57455770" w14:textId="30092C9B" w:rsidR="001A5C19" w:rsidRPr="00D36284" w:rsidRDefault="001A5C19" w:rsidP="001A5C19">
      <w:pPr>
        <w:pStyle w:val="Cam1"/>
      </w:pPr>
      <w:r w:rsidRPr="00D36284">
        <w:t xml:space="preserve">Commonly used acronyms are best listed in a dedicated list. Otherwise, give the full form when first mentioned (with acronym in parentheses), </w:t>
      </w:r>
      <w:r w:rsidR="00B82099">
        <w:t xml:space="preserve">and </w:t>
      </w:r>
      <w:r w:rsidRPr="00D36284">
        <w:t>thereafter use the acronym uniformly and consistently, e.g., Late Biblical Hebrew (LBH).</w:t>
      </w:r>
    </w:p>
    <w:p w14:paraId="0DEABD14" w14:textId="24BB0585" w:rsidR="000142CA" w:rsidRDefault="000142CA" w:rsidP="00710253">
      <w:pPr>
        <w:pStyle w:val="CamSbTi1"/>
      </w:pPr>
      <w:bookmarkStart w:id="27" w:name="_Toc205218833"/>
      <w:r>
        <w:t>Alt-Text</w:t>
      </w:r>
      <w:bookmarkEnd w:id="27"/>
    </w:p>
    <w:p w14:paraId="521CE95D" w14:textId="7716F067" w:rsidR="000142CA" w:rsidRPr="000142CA" w:rsidRDefault="000142CA" w:rsidP="000142CA">
      <w:pPr>
        <w:pStyle w:val="Cam1-9pt"/>
      </w:pPr>
      <w:r>
        <w:t xml:space="preserve">For accessibility reasons, all </w:t>
      </w:r>
      <w:r w:rsidR="004A07EC">
        <w:t>figures and charts</w:t>
      </w:r>
      <w:r>
        <w:t xml:space="preserve"> </w:t>
      </w:r>
      <w:r w:rsidR="001536F1">
        <w:t xml:space="preserve">(but not tables) </w:t>
      </w:r>
      <w:r>
        <w:t xml:space="preserve">must be provided with alt-text. </w:t>
      </w:r>
      <w:r w:rsidR="004A07EC">
        <w:t>Alt-text explains the content of an image for readers who are using text-to-</w:t>
      </w:r>
      <w:r w:rsidR="009F3B7F">
        <w:t>speech</w:t>
      </w:r>
      <w:r w:rsidR="004A07EC">
        <w:t xml:space="preserve"> software. It does not necessarily need to describe every single visible aspect of the image, but should cover the salient information that the reader is supposed to get from it. If the content of the image has already been discussed in detail in the main text, the alt-text does not need to repeat this discussion, but should refer back to it.</w:t>
      </w:r>
      <w:r w:rsidR="001536F1">
        <w:t xml:space="preserve"> Alt-text can be added to images in the ‘Picture Format’ menu.</w:t>
      </w:r>
    </w:p>
    <w:p w14:paraId="7BAB934E" w14:textId="4E7C342F" w:rsidR="00710253" w:rsidRPr="00D36284" w:rsidRDefault="00710253" w:rsidP="00710253">
      <w:pPr>
        <w:pStyle w:val="CamSbTi1"/>
      </w:pPr>
      <w:bookmarkStart w:id="28" w:name="_Toc205218834"/>
      <w:r w:rsidRPr="00D36284">
        <w:t>Ampersand</w:t>
      </w:r>
      <w:bookmarkEnd w:id="28"/>
    </w:p>
    <w:p w14:paraId="2CB9ECDE" w14:textId="5C5A4017" w:rsidR="00590A6D" w:rsidRPr="00D36284" w:rsidRDefault="00710253" w:rsidP="0030040C">
      <w:pPr>
        <w:pStyle w:val="Cam1"/>
      </w:pPr>
      <w:r w:rsidRPr="00D36284">
        <w:t xml:space="preserve">Use ‘and’ rather than ‘&amp;’ unless the latter is used in the title of a work </w:t>
      </w:r>
      <w:r w:rsidR="00994317">
        <w:t xml:space="preserve">or publisher’s name </w:t>
      </w:r>
      <w:r w:rsidRPr="00D36284">
        <w:t>in the bibliography.</w:t>
      </w:r>
    </w:p>
    <w:p w14:paraId="0D1439E8" w14:textId="7258329C" w:rsidR="00B17C9E" w:rsidRDefault="00B17C9E" w:rsidP="00590A6D">
      <w:pPr>
        <w:pStyle w:val="CamSbTi1"/>
      </w:pPr>
      <w:bookmarkStart w:id="29" w:name="_Toc205218835"/>
      <w:r>
        <w:t>Automatic Numbering and Cross-references</w:t>
      </w:r>
      <w:bookmarkEnd w:id="29"/>
    </w:p>
    <w:p w14:paraId="3C9A7E49" w14:textId="6BA09912" w:rsidR="00B17C9E" w:rsidRDefault="00B17C9E" w:rsidP="00B17C9E">
      <w:pPr>
        <w:pStyle w:val="Cam1"/>
      </w:pPr>
      <w:r>
        <w:t>Please avoid using automatic numeration in subtitles, as these often incorrectly update in Word. Automatic numeration</w:t>
      </w:r>
      <w:r w:rsidR="00994317">
        <w:t xml:space="preserve"> using fields</w:t>
      </w:r>
      <w:r>
        <w:t xml:space="preserve"> is acceptable in the case of numbered</w:t>
      </w:r>
      <w:r w:rsidR="00C929C9">
        <w:t xml:space="preserve"> linguistic</w:t>
      </w:r>
      <w:r>
        <w:t xml:space="preserve"> examples and cross-references thereto, but vigilance is highly recommended in the face of the vagaries and vicissitudes of Word’s </w:t>
      </w:r>
      <w:r>
        <w:lastRenderedPageBreak/>
        <w:t>penchant for automatic updating.</w:t>
      </w:r>
      <w:r w:rsidR="00994317">
        <w:t xml:space="preserve"> Use of Word’s cross-reference function is also acceptable in cross-references to footnotes, figures, and tables.</w:t>
      </w:r>
    </w:p>
    <w:p w14:paraId="2CFF38C4" w14:textId="31E6B882" w:rsidR="00CB6F6F" w:rsidRDefault="00CB6F6F" w:rsidP="00CB6F6F">
      <w:pPr>
        <w:pStyle w:val="CamSbTi1"/>
      </w:pPr>
      <w:bookmarkStart w:id="30" w:name="_Toc205218836"/>
      <w:r>
        <w:t>Capitalisation</w:t>
      </w:r>
      <w:bookmarkEnd w:id="30"/>
    </w:p>
    <w:p w14:paraId="0B6579A4" w14:textId="640E137C" w:rsidR="00CB6F6F" w:rsidRDefault="00CB6F6F" w:rsidP="00CB6F6F">
      <w:pPr>
        <w:pStyle w:val="Cam1"/>
      </w:pPr>
      <w:r>
        <w:t>On capitalisation in subheadings, see under ‘Subheadings’ above. On capitalisation in bibliographical references, see under ‘Names’ and ‘Titles’ above.</w:t>
      </w:r>
    </w:p>
    <w:p w14:paraId="2AA843FB" w14:textId="77777777" w:rsidR="00CB6F6F" w:rsidRDefault="00CB6F6F" w:rsidP="00CB6F6F">
      <w:pPr>
        <w:pStyle w:val="Cam2SpaceAfter"/>
      </w:pPr>
      <w:r>
        <w:t>Compass directions should be capitalised as nouns, but not as adjectives, unless they are part of a proper noun phrase:</w:t>
      </w:r>
    </w:p>
    <w:p w14:paraId="1444BF6A" w14:textId="77777777" w:rsidR="00CB6F6F" w:rsidRDefault="00CB6F6F" w:rsidP="00CB6F6F">
      <w:pPr>
        <w:pStyle w:val="CamLingEx"/>
      </w:pPr>
      <w:r>
        <w:tab/>
      </w:r>
      <w:r w:rsidRPr="00D36284">
        <w:t>north-western Iraq</w:t>
      </w:r>
    </w:p>
    <w:p w14:paraId="2C700712" w14:textId="5FF177BC" w:rsidR="00CB6F6F" w:rsidRDefault="00CB6F6F" w:rsidP="00CB6F6F">
      <w:pPr>
        <w:pStyle w:val="CamLingEx"/>
      </w:pPr>
      <w:r>
        <w:tab/>
      </w:r>
      <w:r w:rsidR="009237CB">
        <w:t>t</w:t>
      </w:r>
      <w:r w:rsidRPr="00D36284">
        <w:t>he North West of Iraq</w:t>
      </w:r>
    </w:p>
    <w:p w14:paraId="60CC14E7" w14:textId="77777777" w:rsidR="00CB6F6F" w:rsidRPr="00D36284" w:rsidRDefault="00CB6F6F" w:rsidP="00CB6F6F">
      <w:pPr>
        <w:pStyle w:val="CamLingEx"/>
      </w:pPr>
      <w:r>
        <w:tab/>
      </w:r>
      <w:r w:rsidRPr="00D36284">
        <w:t>North-Eastern Neo-Aramaic (NENA)</w:t>
      </w:r>
    </w:p>
    <w:p w14:paraId="3FEAB82C" w14:textId="117A15AA" w:rsidR="00CB6F6F" w:rsidRDefault="003B6950" w:rsidP="00CB6F6F">
      <w:pPr>
        <w:pStyle w:val="Cam1SpaceBefore"/>
      </w:pPr>
      <w:r>
        <w:t>In the main text and in-text citations, surnames with prefixes (De Vos, van der Merwe, etc.) should only be capitalised if they are normally capitalised.</w:t>
      </w:r>
    </w:p>
    <w:p w14:paraId="6EFB413D" w14:textId="65C8457F" w:rsidR="003B6950" w:rsidRPr="003B6950" w:rsidRDefault="003B6950" w:rsidP="003B6950">
      <w:pPr>
        <w:pStyle w:val="Cam2"/>
      </w:pPr>
      <w:r>
        <w:t>In ancient and medieval names with patronyms, the patronym marker should be capitalised only if the given name is not present, e.g., Abraham ibn Ezra but Ibn Ezra. The Arabic definite article in names is not capitalised, e.g., al-Kindi.</w:t>
      </w:r>
    </w:p>
    <w:p w14:paraId="49065985" w14:textId="3064260B" w:rsidR="00590A6D" w:rsidRPr="00D36284" w:rsidRDefault="00590A6D" w:rsidP="00590A6D">
      <w:pPr>
        <w:pStyle w:val="CamSbTi1"/>
      </w:pPr>
      <w:bookmarkStart w:id="31" w:name="_Toc205218837"/>
      <w:r w:rsidRPr="00D36284">
        <w:t>Captions</w:t>
      </w:r>
      <w:bookmarkEnd w:id="31"/>
    </w:p>
    <w:p w14:paraId="3FE89E9F" w14:textId="2267BFAB" w:rsidR="00710253" w:rsidRPr="00D36284" w:rsidRDefault="001A5C19" w:rsidP="001A5C19">
      <w:pPr>
        <w:pStyle w:val="Cam1"/>
      </w:pPr>
      <w:r w:rsidRPr="00D36284">
        <w:t>Captions appear above figures (images, diagrams), tables, and charts (graphs). These should be numbered separately.</w:t>
      </w:r>
      <w:r w:rsidR="00217B6E">
        <w:t xml:space="preserve"> In an edited volume, caption numbers in each chapter should restart from 1. In a monograph, the numbering may include the chapter number if desired (i.e., in chapter 1, Figure 1.1, Figure 1.2, etc.; in chapter 2, Figure 2.1, etc.); otherwise, it should be continuous </w:t>
      </w:r>
      <w:r w:rsidR="00217B6E">
        <w:lastRenderedPageBreak/>
        <w:t xml:space="preserve">throughout the book. </w:t>
      </w:r>
      <w:r w:rsidRPr="00D36284">
        <w:t>Supply the source if material is copyrighted. U</w:t>
      </w:r>
      <w:r w:rsidR="00590A6D" w:rsidRPr="00D36284">
        <w:t>se the CamCap</w:t>
      </w:r>
      <w:r w:rsidR="00710253" w:rsidRPr="00D36284">
        <w:t xml:space="preserve"> style, e.g.,</w:t>
      </w:r>
    </w:p>
    <w:p w14:paraId="72E71388" w14:textId="2BD89534" w:rsidR="00590A6D" w:rsidRPr="00D36284" w:rsidRDefault="00710253" w:rsidP="00771C4A">
      <w:pPr>
        <w:pStyle w:val="CamCap"/>
      </w:pPr>
      <w:r w:rsidRPr="00D36284">
        <w:t>Figure 1: Keel and Ühlinger, </w:t>
      </w:r>
      <w:r w:rsidRPr="00D36284">
        <w:rPr>
          <w:i/>
          <w:iCs/>
        </w:rPr>
        <w:t>Gods, Goddesses, and Images of God</w:t>
      </w:r>
      <w:r w:rsidRPr="00D36284">
        <w:t> (1998, 56), fig. 343b</w:t>
      </w:r>
    </w:p>
    <w:p w14:paraId="583DDDB5" w14:textId="09A25432" w:rsidR="00312060" w:rsidRPr="00D36284" w:rsidRDefault="00312060" w:rsidP="004B39FB">
      <w:pPr>
        <w:pStyle w:val="Cam1SpaceBeforeAfter"/>
      </w:pPr>
      <w:r w:rsidRPr="00D36284">
        <w:t>–and–</w:t>
      </w:r>
    </w:p>
    <w:p w14:paraId="2E69ABEF" w14:textId="41D04365" w:rsidR="00590A6D" w:rsidRPr="00D36284" w:rsidRDefault="00710253" w:rsidP="00771C4A">
      <w:pPr>
        <w:pStyle w:val="CamCap"/>
      </w:pPr>
      <w:r w:rsidRPr="00D36284">
        <w:t xml:space="preserve">Table 1: Short, full, and lengthened 1st-person </w:t>
      </w:r>
      <w:r w:rsidRPr="00D36284">
        <w:rPr>
          <w:i/>
          <w:iCs/>
        </w:rPr>
        <w:t xml:space="preserve">wayyiqṭol </w:t>
      </w:r>
      <w:r w:rsidRPr="00D36284">
        <w:t>forms in the Tiberian tradition</w:t>
      </w:r>
    </w:p>
    <w:p w14:paraId="2ADDF1F1" w14:textId="3CA7C100" w:rsidR="00FC64B6" w:rsidRPr="00D36284" w:rsidRDefault="00710253" w:rsidP="004B39FB">
      <w:pPr>
        <w:pStyle w:val="Cam1SpaceBeforeAfter"/>
      </w:pPr>
      <w:r w:rsidRPr="00D36284">
        <w:t>As captions are not normally complete sentences, they need not be followed by a full</w:t>
      </w:r>
      <w:r w:rsidR="00B82099">
        <w:t xml:space="preserve"> </w:t>
      </w:r>
      <w:r w:rsidRPr="00D36284">
        <w:t>stop (period).</w:t>
      </w:r>
    </w:p>
    <w:p w14:paraId="5BA40900" w14:textId="6840D5CA" w:rsidR="00190DB2" w:rsidRDefault="00190DB2" w:rsidP="00B2270E">
      <w:pPr>
        <w:pStyle w:val="CamSbTi1"/>
      </w:pPr>
      <w:bookmarkStart w:id="32" w:name="_Toc205218838"/>
      <w:r>
        <w:t xml:space="preserve">Chapter </w:t>
      </w:r>
      <w:r w:rsidR="003130EB">
        <w:t>Numbering</w:t>
      </w:r>
      <w:bookmarkEnd w:id="32"/>
    </w:p>
    <w:p w14:paraId="74F85246" w14:textId="34DAEAFF" w:rsidR="00190DB2" w:rsidRDefault="00190DB2" w:rsidP="00190DB2">
      <w:pPr>
        <w:pStyle w:val="Cam1"/>
      </w:pPr>
      <w:r>
        <w:t xml:space="preserve">In </w:t>
      </w:r>
      <w:r w:rsidR="003130EB">
        <w:t>an edited volume, chapter titles are not numbered. In a monograph, chapter titles are numbered with a single Arabic numeral followed by a full stop and a space.</w:t>
      </w:r>
    </w:p>
    <w:p w14:paraId="44FD6C03" w14:textId="014124B6" w:rsidR="003130EB" w:rsidRDefault="003130EB" w:rsidP="003130EB">
      <w:pPr>
        <w:pStyle w:val="Cam2"/>
      </w:pPr>
      <w:r>
        <w:t>In some monographs, it may be more logical and make cross-referencing easier to insert the chapter number at the beginning of all the subheadings in the chapter. Thus, in chapter 3 of such a book, the subheadings would appear as follows:</w:t>
      </w:r>
    </w:p>
    <w:p w14:paraId="55ED7D67" w14:textId="04D7B5D2" w:rsidR="003130EB" w:rsidRDefault="003130EB" w:rsidP="003130EB">
      <w:pPr>
        <w:pStyle w:val="CamSbTi1"/>
      </w:pPr>
      <w:bookmarkStart w:id="33" w:name="_Toc205218839"/>
      <w:r>
        <w:t>3.1.</w:t>
      </w:r>
      <w:r>
        <w:tab/>
        <w:t>Level One Subheading</w:t>
      </w:r>
      <w:bookmarkEnd w:id="33"/>
    </w:p>
    <w:p w14:paraId="1FDB40CB" w14:textId="0D44F217" w:rsidR="003130EB" w:rsidRDefault="003130EB" w:rsidP="003130EB">
      <w:pPr>
        <w:pStyle w:val="CamSbTi2Wide"/>
      </w:pPr>
      <w:bookmarkStart w:id="34" w:name="_Toc205218840"/>
      <w:r>
        <w:t>3.1.1.</w:t>
      </w:r>
      <w:r>
        <w:tab/>
        <w:t>Level Two Subheading</w:t>
      </w:r>
      <w:bookmarkEnd w:id="34"/>
    </w:p>
    <w:p w14:paraId="36CF9EFB" w14:textId="6210A781" w:rsidR="003130EB" w:rsidRDefault="003130EB" w:rsidP="003130EB">
      <w:pPr>
        <w:pStyle w:val="CamSbTi3Wide"/>
      </w:pPr>
      <w:r>
        <w:t>3.1.1.1.</w:t>
      </w:r>
      <w:r>
        <w:tab/>
        <w:t>Level Three Subheading</w:t>
      </w:r>
    </w:p>
    <w:p w14:paraId="229442D6" w14:textId="5CE3CF9A" w:rsidR="003130EB" w:rsidRDefault="003130EB" w:rsidP="003130EB">
      <w:pPr>
        <w:pStyle w:val="CamSbTi4Wide"/>
      </w:pPr>
      <w:r>
        <w:t>3.1.1.1.1.</w:t>
      </w:r>
      <w:r>
        <w:tab/>
        <w:t>Level Four Subheading</w:t>
      </w:r>
    </w:p>
    <w:p w14:paraId="5D72610B" w14:textId="5D06F84D" w:rsidR="003130EB" w:rsidRPr="003130EB" w:rsidRDefault="003130EB" w:rsidP="003130EB">
      <w:pPr>
        <w:pStyle w:val="Cam1"/>
      </w:pPr>
      <w:r>
        <w:t>The ‘Wide’, ‘XWide’, and ‘XXWide’ versions of each subheading style should be used as appropriate.</w:t>
      </w:r>
    </w:p>
    <w:p w14:paraId="11D46428" w14:textId="4D3093D4" w:rsidR="00B2270E" w:rsidRPr="00D36284" w:rsidRDefault="00B2270E" w:rsidP="00B2270E">
      <w:pPr>
        <w:pStyle w:val="CamSbTi1"/>
      </w:pPr>
      <w:bookmarkStart w:id="35" w:name="_Toc205218841"/>
      <w:r w:rsidRPr="00D36284">
        <w:lastRenderedPageBreak/>
        <w:t>Dash</w:t>
      </w:r>
      <w:r w:rsidR="00D4757C" w:rsidRPr="00D36284">
        <w:t>es</w:t>
      </w:r>
      <w:r w:rsidR="00F45372" w:rsidRPr="00D36284">
        <w:t xml:space="preserve"> and Hyphen</w:t>
      </w:r>
      <w:bookmarkEnd w:id="35"/>
    </w:p>
    <w:p w14:paraId="1C131DD6" w14:textId="77777777" w:rsidR="00B2270E" w:rsidRPr="00D36284" w:rsidRDefault="00B2270E" w:rsidP="004B39FB">
      <w:pPr>
        <w:pStyle w:val="Cam1SpaceBeforeAfter"/>
      </w:pPr>
      <w:r w:rsidRPr="00D36284">
        <w:t xml:space="preserve">An m-dash should not be surrounded by spaces, e.g., </w:t>
      </w:r>
    </w:p>
    <w:p w14:paraId="6D2947AC" w14:textId="5F175F55" w:rsidR="00B2270E" w:rsidRPr="00D36284" w:rsidRDefault="009C007D" w:rsidP="009C007D">
      <w:pPr>
        <w:pStyle w:val="CamLingEx"/>
      </w:pPr>
      <w:r>
        <w:tab/>
      </w:r>
      <w:r w:rsidR="00B2270E" w:rsidRPr="00D36284">
        <w:t>These features—both grammatical and pragmatic—are discussed below.</w:t>
      </w:r>
    </w:p>
    <w:p w14:paraId="63AF8A1E" w14:textId="740B394C" w:rsidR="00B2270E" w:rsidRPr="00D36284" w:rsidRDefault="00B2270E" w:rsidP="004B39FB">
      <w:pPr>
        <w:pStyle w:val="Cam1SpaceBeforeAfter"/>
      </w:pPr>
      <w:r w:rsidRPr="00D36284">
        <w:t>An n-dash (</w:t>
      </w:r>
      <w:r w:rsidR="00F45372" w:rsidRPr="00D36284">
        <w:t>not</w:t>
      </w:r>
      <w:r w:rsidRPr="00D36284">
        <w:t xml:space="preserve"> hyphen) should be used between numerals indicating a range (i.e., of years, pages, etc.), e.g.,</w:t>
      </w:r>
    </w:p>
    <w:p w14:paraId="60528BD2" w14:textId="6D5D79F0" w:rsidR="00B2270E" w:rsidRPr="00D36284" w:rsidRDefault="009C007D" w:rsidP="009C007D">
      <w:pPr>
        <w:pStyle w:val="CamLingEx"/>
      </w:pPr>
      <w:r>
        <w:tab/>
      </w:r>
      <w:r w:rsidR="00B2270E" w:rsidRPr="00D36284">
        <w:t>1941–1945</w:t>
      </w:r>
    </w:p>
    <w:p w14:paraId="59CAD8D8" w14:textId="55834E98" w:rsidR="00B2270E" w:rsidRPr="00D36284" w:rsidRDefault="009C007D" w:rsidP="009C007D">
      <w:pPr>
        <w:pStyle w:val="CamLingEx"/>
      </w:pPr>
      <w:r>
        <w:tab/>
      </w:r>
      <w:r w:rsidR="00B2270E" w:rsidRPr="00D36284">
        <w:t>Jones (1999, 126–28, 205–6)</w:t>
      </w:r>
      <w:r w:rsidR="00F45372" w:rsidRPr="00D36284">
        <w:t>.</w:t>
      </w:r>
    </w:p>
    <w:p w14:paraId="7010ACC3" w14:textId="175FF00E" w:rsidR="00AC6D4F" w:rsidRPr="00D36284" w:rsidRDefault="00AC6D4F" w:rsidP="004B39FB">
      <w:pPr>
        <w:pStyle w:val="Cam1SpaceBeforeAfter"/>
      </w:pPr>
      <w:r w:rsidRPr="00D36284">
        <w:t>The en-dash can also be used between words to represent conflict, connection, or direction, e.g.,</w:t>
      </w:r>
    </w:p>
    <w:p w14:paraId="4AC0A036" w14:textId="60B1A9A1" w:rsidR="00AC6D4F" w:rsidRPr="00D36284" w:rsidRDefault="009C007D" w:rsidP="009C007D">
      <w:pPr>
        <w:pStyle w:val="CamLingEx"/>
      </w:pPr>
      <w:r>
        <w:tab/>
      </w:r>
      <w:r w:rsidR="00AC6D4F" w:rsidRPr="00D36284">
        <w:t>The liberal⁠–conservative debate never ends.</w:t>
      </w:r>
    </w:p>
    <w:p w14:paraId="5ACF1CB2" w14:textId="4DEC6E12" w:rsidR="00AC6D4F" w:rsidRPr="00D36284" w:rsidRDefault="009C007D" w:rsidP="009C007D">
      <w:pPr>
        <w:pStyle w:val="CamLingEx"/>
      </w:pPr>
      <w:r>
        <w:tab/>
      </w:r>
      <w:r w:rsidR="00AC6D4F" w:rsidRPr="00D36284">
        <w:t>The Perth⁠–Dubai–⁠Boston flight takes more than a day.</w:t>
      </w:r>
    </w:p>
    <w:p w14:paraId="568CB3C7" w14:textId="43AD7B9D" w:rsidR="00AC6D4F" w:rsidRPr="00D36284" w:rsidRDefault="009C007D" w:rsidP="009C007D">
      <w:pPr>
        <w:pStyle w:val="CamLingEx"/>
      </w:pPr>
      <w:r>
        <w:tab/>
      </w:r>
      <w:r w:rsidR="00AC6D4F" w:rsidRPr="00D36284">
        <w:t>There is a north⁠–⁠south railway in the same area as the highway that runs east⁠–⁠west.</w:t>
      </w:r>
    </w:p>
    <w:p w14:paraId="3D73ED25" w14:textId="7AE4FFE6" w:rsidR="00AC6D4F" w:rsidRPr="00D36284" w:rsidRDefault="009C007D" w:rsidP="009C007D">
      <w:pPr>
        <w:pStyle w:val="CamLingEx"/>
      </w:pPr>
      <w:r>
        <w:tab/>
      </w:r>
      <w:r w:rsidR="00AC6D4F" w:rsidRPr="00D36284">
        <w:t>The Barth–Ginsberg Law</w:t>
      </w:r>
    </w:p>
    <w:p w14:paraId="37731551" w14:textId="33A0DE10" w:rsidR="00F45372" w:rsidRPr="00D36284" w:rsidRDefault="00F45372" w:rsidP="004B39FB">
      <w:pPr>
        <w:pStyle w:val="Cam1SpaceBeforeAfter"/>
      </w:pPr>
      <w:r w:rsidRPr="00D36284">
        <w:t>Hyphenation of multi-word modifiers should be used</w:t>
      </w:r>
      <w:r w:rsidR="00BF23A7" w:rsidRPr="00D36284">
        <w:t xml:space="preserve"> where necessary</w:t>
      </w:r>
      <w:r w:rsidRPr="00D36284">
        <w:t xml:space="preserve"> to avoid ambiguity, e.g., </w:t>
      </w:r>
    </w:p>
    <w:p w14:paraId="4C78FF5A" w14:textId="13EF9A6C" w:rsidR="00F45372" w:rsidRPr="00D36284" w:rsidRDefault="009C007D" w:rsidP="009C007D">
      <w:pPr>
        <w:pStyle w:val="CamLingEx"/>
      </w:pPr>
      <w:r>
        <w:tab/>
      </w:r>
      <w:r w:rsidR="00E223B7" w:rsidRPr="00D36284">
        <w:t>much-needed clothing (cf. much needed clothing)</w:t>
      </w:r>
    </w:p>
    <w:p w14:paraId="33CFD29D" w14:textId="0F3956E8" w:rsidR="00E223B7" w:rsidRPr="00D36284" w:rsidRDefault="009C007D" w:rsidP="009C007D">
      <w:pPr>
        <w:pStyle w:val="CamLingEx"/>
      </w:pPr>
      <w:r>
        <w:tab/>
      </w:r>
      <w:r w:rsidR="00E223B7" w:rsidRPr="00D36284">
        <w:t>late seventh-century epigraphy</w:t>
      </w:r>
    </w:p>
    <w:p w14:paraId="46CB43CF" w14:textId="77777777" w:rsidR="001536F1" w:rsidRDefault="0030040C" w:rsidP="004B39FB">
      <w:pPr>
        <w:pStyle w:val="Cam1SpaceBeforeAfter"/>
      </w:pPr>
      <w:r w:rsidRPr="00D36284">
        <w:t xml:space="preserve">To avoid hyphenation of foreign terms at line ends, </w:t>
      </w:r>
      <w:r w:rsidR="00BF23A7" w:rsidRPr="00D36284">
        <w:t>press</w:t>
      </w:r>
      <w:r w:rsidRPr="00D36284">
        <w:t xml:space="preserve"> shift+enter to force the foreign term to the following line</w:t>
      </w:r>
      <w:r w:rsidR="001536F1">
        <w:t>.</w:t>
      </w:r>
    </w:p>
    <w:p w14:paraId="1048F6A1" w14:textId="4475EFCA" w:rsidR="0030040C" w:rsidRPr="00D36284" w:rsidRDefault="001536F1" w:rsidP="001536F1">
      <w:pPr>
        <w:pStyle w:val="Cam1-9pt"/>
      </w:pPr>
      <w:r>
        <w:t xml:space="preserve">Alternatively, </w:t>
      </w:r>
      <w:r w:rsidR="00217B6E">
        <w:t>suppress hyphenation in the paragraph (Paragraph &gt; Line and Page Breaks &gt; Don’t hyphenate) and manually re-hyphenate using the ‘optional hyphen’ special character (</w:t>
      </w:r>
      <w:r w:rsidR="0099396D">
        <w:t>U+00AD)</w:t>
      </w:r>
      <w:r w:rsidR="0030040C" w:rsidRPr="00D36284">
        <w:t>.</w:t>
      </w:r>
      <w:r w:rsidR="00994317">
        <w:t xml:space="preserve"> This second</w:t>
      </w:r>
      <w:r w:rsidR="00AD2676">
        <w:t xml:space="preserve"> strategy can also be useful for avoiding awkward spacing and page breaks; see further </w:t>
      </w:r>
      <w:r>
        <w:t xml:space="preserve">under ‘Page Breaks’ </w:t>
      </w:r>
      <w:r w:rsidR="00AD2676">
        <w:t>below.</w:t>
      </w:r>
    </w:p>
    <w:p w14:paraId="43CFE2BD" w14:textId="4D937350" w:rsidR="00B2270E" w:rsidRPr="00D36284" w:rsidRDefault="009761C4" w:rsidP="009761C4">
      <w:pPr>
        <w:pStyle w:val="CamSbTi1"/>
      </w:pPr>
      <w:bookmarkStart w:id="36" w:name="_Toc205218842"/>
      <w:r w:rsidRPr="00D36284">
        <w:lastRenderedPageBreak/>
        <w:t>Ellipsis</w:t>
      </w:r>
      <w:bookmarkEnd w:id="36"/>
    </w:p>
    <w:p w14:paraId="291EEBEA" w14:textId="6B55F246" w:rsidR="009761C4" w:rsidRPr="00D36284" w:rsidRDefault="009761C4" w:rsidP="0072447C">
      <w:pPr>
        <w:pStyle w:val="Cam1"/>
      </w:pPr>
      <w:r w:rsidRPr="00D36284">
        <w:t xml:space="preserve">Use the ellipsis </w:t>
      </w:r>
      <w:r w:rsidR="009C007D">
        <w:t xml:space="preserve">special character </w:t>
      </w:r>
      <w:r w:rsidRPr="00D36284">
        <w:t>(…; U+2026)</w:t>
      </w:r>
      <w:r w:rsidR="009C007D">
        <w:t>, i.e., not simply three full stops in a row,</w:t>
      </w:r>
      <w:r w:rsidRPr="00D36284">
        <w:t xml:space="preserve"> when indicating that text has been left out in the middle of a quoted sentence—preferably not at the start or end of the sentence. It is a given that text has been left out preceding and following your quot</w:t>
      </w:r>
      <w:r w:rsidR="009C007D">
        <w:t>ation</w:t>
      </w:r>
      <w:r w:rsidRPr="00D36284">
        <w:t>.</w:t>
      </w:r>
    </w:p>
    <w:p w14:paraId="0708FEAF" w14:textId="2622E18C" w:rsidR="009761C4" w:rsidRPr="00D36284" w:rsidRDefault="00966CDE" w:rsidP="0072447C">
      <w:pPr>
        <w:pStyle w:val="Cam2"/>
      </w:pPr>
      <w:r w:rsidRPr="00D36284">
        <w:t>If the ellipsis begins a sentence, it should not be followed by a space. In such cases, it may be necessary to put a capital letter in square brackets. Otherwise, i</w:t>
      </w:r>
      <w:r w:rsidR="009761C4" w:rsidRPr="00D36284">
        <w:t>nsert spaces after, but not before the ellipsis.</w:t>
      </w:r>
    </w:p>
    <w:p w14:paraId="2EDF137E" w14:textId="5B3C5A71" w:rsidR="009761C4" w:rsidRPr="00D36284" w:rsidRDefault="009761C4" w:rsidP="0072447C">
      <w:pPr>
        <w:pStyle w:val="Cam2"/>
      </w:pPr>
      <w:r w:rsidRPr="00D36284">
        <w:t xml:space="preserve">A full stop </w:t>
      </w:r>
      <w:r w:rsidR="003C54CA" w:rsidRPr="00D36284">
        <w:t xml:space="preserve">(period) </w:t>
      </w:r>
      <w:r w:rsidRPr="00D36284">
        <w:t>is added </w:t>
      </w:r>
      <w:r w:rsidRPr="00D36284">
        <w:rPr>
          <w:i/>
          <w:iCs/>
        </w:rPr>
        <w:t>before</w:t>
      </w:r>
      <w:r w:rsidRPr="00D36284">
        <w:t xml:space="preserve"> an ellipsis to indicate </w:t>
      </w:r>
      <w:r w:rsidR="003C54CA" w:rsidRPr="00D36284">
        <w:t>an</w:t>
      </w:r>
      <w:r w:rsidRPr="00D36284">
        <w:t xml:space="preserve"> omission of the end of a sentence, unless the sentence is deliberately incomplete. Similarly, a full stop at the end of a sentence in the original is retained before an ellipsis indicating the omission of material immediately following the full stop.</w:t>
      </w:r>
      <w:r w:rsidR="003C54CA" w:rsidRPr="00D36284">
        <w:t xml:space="preserve"> </w:t>
      </w:r>
      <w:r w:rsidRPr="00D36284">
        <w:t xml:space="preserve">E.g., </w:t>
      </w:r>
    </w:p>
    <w:p w14:paraId="2CBBB548" w14:textId="221A6052" w:rsidR="009761C4" w:rsidRPr="00D36284" w:rsidRDefault="00966CDE" w:rsidP="00966CDE">
      <w:pPr>
        <w:pStyle w:val="CamQu"/>
      </w:pPr>
      <w:r w:rsidRPr="00D36284">
        <w:t>…[T]</w:t>
      </w:r>
      <w:r w:rsidR="009761C4" w:rsidRPr="00D36284">
        <w:t>wo new missionaries, Endeman and Albert Nachtigal, joined Grützner and Merensky.… It was decided that Endeman and Grützner continue working.… The latter two eventually established the mission station Botshabelo</w:t>
      </w:r>
      <w:r w:rsidR="001A5C19" w:rsidRPr="00D36284">
        <w:t>,</w:t>
      </w:r>
      <w:r w:rsidR="009761C4" w:rsidRPr="00D36284">
        <w:t xml:space="preserve">… which would </w:t>
      </w:r>
      <w:r w:rsidR="001A5C19" w:rsidRPr="00D36284">
        <w:t xml:space="preserve">later </w:t>
      </w:r>
      <w:r w:rsidR="009761C4" w:rsidRPr="00D36284">
        <w:t>play an important role in the Ba-Kopa history.</w:t>
      </w:r>
    </w:p>
    <w:p w14:paraId="2DB1588B" w14:textId="551D5236" w:rsidR="00B2270E" w:rsidRPr="00D36284" w:rsidRDefault="00B2270E" w:rsidP="00B2270E">
      <w:pPr>
        <w:pStyle w:val="CamSbTi1"/>
      </w:pPr>
      <w:bookmarkStart w:id="37" w:name="_Toc205218843"/>
      <w:r w:rsidRPr="00D36284">
        <w:t xml:space="preserve">Emphasis and </w:t>
      </w:r>
      <w:r w:rsidR="00B16A47" w:rsidRPr="00D36284">
        <w:t>I</w:t>
      </w:r>
      <w:r w:rsidRPr="00D36284">
        <w:t>talics</w:t>
      </w:r>
      <w:bookmarkEnd w:id="37"/>
    </w:p>
    <w:p w14:paraId="0D03E93E" w14:textId="4FA0C294" w:rsidR="00D83E9D" w:rsidRPr="00D36284" w:rsidRDefault="00B16A47" w:rsidP="009C007D">
      <w:pPr>
        <w:pStyle w:val="Cam1SpaceAfter"/>
      </w:pPr>
      <w:r w:rsidRPr="00D36284">
        <w:t xml:space="preserve">In text, emphasise words by using italics only sparingly. Italicisation should otherwise be reserved for </w:t>
      </w:r>
      <w:r w:rsidR="00AC6D4F" w:rsidRPr="00D36284">
        <w:t>standalone</w:t>
      </w:r>
      <w:r w:rsidRPr="00D36284">
        <w:t xml:space="preserve"> titles</w:t>
      </w:r>
      <w:r w:rsidR="00AC6D4F" w:rsidRPr="00D36284">
        <w:t xml:space="preserve"> (usually, books)</w:t>
      </w:r>
      <w:r w:rsidRPr="00D36284">
        <w:t xml:space="preserve"> and for foreign words that have not been adopted into standard </w:t>
      </w:r>
      <w:r w:rsidR="007A3E92" w:rsidRPr="00D36284">
        <w:t xml:space="preserve">academic </w:t>
      </w:r>
      <w:r w:rsidRPr="00D36284">
        <w:t>English, e.g.,</w:t>
      </w:r>
      <w:r w:rsidR="003C54CA" w:rsidRPr="00D36284">
        <w:t xml:space="preserve"> </w:t>
      </w:r>
    </w:p>
    <w:p w14:paraId="22984C3E" w14:textId="6F21F486" w:rsidR="007A3E92" w:rsidRPr="00D42636" w:rsidRDefault="009C007D" w:rsidP="009C007D">
      <w:pPr>
        <w:pStyle w:val="CamLingEx"/>
      </w:pPr>
      <w:r>
        <w:tab/>
      </w:r>
      <w:r w:rsidR="00B16A47" w:rsidRPr="00D42636">
        <w:t>inter alia</w:t>
      </w:r>
      <w:r w:rsidR="003C54CA" w:rsidRPr="00D42636">
        <w:t xml:space="preserve">, </w:t>
      </w:r>
      <w:r w:rsidR="00B16A47" w:rsidRPr="00D42636">
        <w:t>vice versa</w:t>
      </w:r>
      <w:r w:rsidR="003C54CA" w:rsidRPr="00D42636">
        <w:t xml:space="preserve">, </w:t>
      </w:r>
      <w:r w:rsidR="00B16A47" w:rsidRPr="00D42636">
        <w:t>oeuvre</w:t>
      </w:r>
      <w:r w:rsidR="003C54CA" w:rsidRPr="00D42636">
        <w:t xml:space="preserve">, </w:t>
      </w:r>
      <w:r w:rsidR="007A3E92" w:rsidRPr="00D42636">
        <w:t>et al.</w:t>
      </w:r>
      <w:r w:rsidR="003C54CA" w:rsidRPr="00D42636">
        <w:t xml:space="preserve">, </w:t>
      </w:r>
      <w:r w:rsidR="007A3E92" w:rsidRPr="00D42636">
        <w:t>etc.</w:t>
      </w:r>
      <w:r w:rsidR="003C54CA" w:rsidRPr="00D42636">
        <w:t xml:space="preserve">; </w:t>
      </w:r>
    </w:p>
    <w:p w14:paraId="77BAADAA" w14:textId="0926D9C4" w:rsidR="00B16A47" w:rsidRPr="00D42636" w:rsidRDefault="00B16A47" w:rsidP="004B39FB">
      <w:pPr>
        <w:pStyle w:val="Cam1SpaceBeforeAfter"/>
        <w:rPr>
          <w:lang w:val="fr-FR"/>
        </w:rPr>
      </w:pPr>
      <w:r w:rsidRPr="00D42636">
        <w:rPr>
          <w:lang w:val="fr-FR"/>
        </w:rPr>
        <w:lastRenderedPageBreak/>
        <w:t>–but–</w:t>
      </w:r>
    </w:p>
    <w:p w14:paraId="3E30BDD7" w14:textId="399E6F90" w:rsidR="00B16A47" w:rsidRPr="009C007D" w:rsidRDefault="009C007D" w:rsidP="009C007D">
      <w:pPr>
        <w:pStyle w:val="CamLingEx"/>
        <w:rPr>
          <w:i/>
          <w:iCs/>
        </w:rPr>
      </w:pPr>
      <w:r w:rsidRPr="009C007D">
        <w:rPr>
          <w:i/>
          <w:iCs/>
        </w:rPr>
        <w:tab/>
      </w:r>
      <w:r w:rsidR="00B16A47" w:rsidRPr="009C007D">
        <w:rPr>
          <w:i/>
          <w:iCs/>
        </w:rPr>
        <w:t>wayyiqṭol</w:t>
      </w:r>
      <w:r w:rsidR="003C54CA" w:rsidRPr="009C007D">
        <w:rPr>
          <w:i/>
          <w:iCs/>
        </w:rPr>
        <w:t xml:space="preserve">, </w:t>
      </w:r>
      <w:r w:rsidR="00B16A47" w:rsidRPr="009C007D">
        <w:rPr>
          <w:i/>
          <w:iCs/>
        </w:rPr>
        <w:t>plene</w:t>
      </w:r>
      <w:r w:rsidR="003C54CA" w:rsidRPr="009C007D">
        <w:rPr>
          <w:i/>
          <w:iCs/>
        </w:rPr>
        <w:t>, shewa, qam</w:t>
      </w:r>
      <w:r w:rsidR="00D83E9D" w:rsidRPr="009C007D">
        <w:rPr>
          <w:i/>
          <w:iCs/>
        </w:rPr>
        <w:t>e</w:t>
      </w:r>
      <w:r w:rsidR="006807E1" w:rsidRPr="009C007D">
        <w:rPr>
          <w:i/>
          <w:iCs/>
        </w:rPr>
        <w:t>ṣ</w:t>
      </w:r>
      <w:r w:rsidR="003C54CA" w:rsidRPr="009C007D">
        <w:rPr>
          <w:i/>
          <w:iCs/>
        </w:rPr>
        <w:t>, pataḥ, ḥireq, piʿʿel</w:t>
      </w:r>
    </w:p>
    <w:p w14:paraId="6E03F9E3" w14:textId="77FB1E10" w:rsidR="001A5C19" w:rsidRDefault="00AC6D4F" w:rsidP="009C007D">
      <w:pPr>
        <w:pStyle w:val="Cam1SpaceBefore"/>
      </w:pPr>
      <w:r w:rsidRPr="00D36284">
        <w:t>Do not italicise series titles.</w:t>
      </w:r>
    </w:p>
    <w:p w14:paraId="5749273E" w14:textId="0105329D" w:rsidR="00462DD9" w:rsidRPr="00462DD9" w:rsidRDefault="00462DD9" w:rsidP="00462DD9">
      <w:pPr>
        <w:pStyle w:val="Cam2"/>
        <w:rPr>
          <w:color w:val="EE0000"/>
        </w:rPr>
      </w:pPr>
      <w:r>
        <w:t xml:space="preserve">Words in Semitic scripts should not be emphasised using italics, bold, or underlining. If it is necessary to draw attention to particular words in a Semitic-script paragraph, they should be coloured </w:t>
      </w:r>
      <w:r w:rsidRPr="00462DD9">
        <w:rPr>
          <w:color w:val="FF0000"/>
        </w:rPr>
        <w:t>red</w:t>
      </w:r>
      <w:r>
        <w:t xml:space="preserve"> (Red 255, Green 0, Blue 0</w:t>
      </w:r>
      <w:r w:rsidRPr="00462DD9">
        <w:t xml:space="preserve"> /</w:t>
      </w:r>
      <w:r>
        <w:t xml:space="preserve"> Hex</w:t>
      </w:r>
      <w:r w:rsidRPr="00462DD9">
        <w:t xml:space="preserve"> #FF0000</w:t>
      </w:r>
      <w:r>
        <w:t>).</w:t>
      </w:r>
    </w:p>
    <w:p w14:paraId="509037C0" w14:textId="2DAF8354" w:rsidR="00CD7551" w:rsidRPr="00D36284" w:rsidRDefault="00CD7551" w:rsidP="007A3E92">
      <w:pPr>
        <w:pStyle w:val="CamSbTi1"/>
      </w:pPr>
      <w:bookmarkStart w:id="38" w:name="_Toc205218844"/>
      <w:r w:rsidRPr="00D36284">
        <w:t>Footnotes</w:t>
      </w:r>
      <w:bookmarkEnd w:id="38"/>
    </w:p>
    <w:p w14:paraId="677309F2" w14:textId="639C0894" w:rsidR="00CD7551" w:rsidRPr="00D36284" w:rsidRDefault="00CD7551" w:rsidP="00CD7551">
      <w:pPr>
        <w:pStyle w:val="Cam1"/>
      </w:pPr>
      <w:r w:rsidRPr="00D36284">
        <w:t xml:space="preserve">Footnotes with references in Arabic numbers (1, 2, 3—do not use i, ii, iii) are allowed </w:t>
      </w:r>
      <w:r w:rsidRPr="00D36284">
        <w:rPr>
          <w:i/>
          <w:iCs/>
        </w:rPr>
        <w:t>on condition that these are limited to essential notes</w:t>
      </w:r>
      <w:r w:rsidRPr="00D36284">
        <w:t xml:space="preserve"> that enhance the content without impeding the fluent reading of the article.</w:t>
      </w:r>
      <w:r w:rsidR="00D4757C" w:rsidRPr="00D36284">
        <w:rPr>
          <w:vertAlign w:val="superscript"/>
        </w:rPr>
        <w:footnoteReference w:id="2"/>
      </w:r>
      <w:r w:rsidRPr="00D36284">
        <w:t xml:space="preserve"> </w:t>
      </w:r>
      <w:r w:rsidR="00AC6D4F" w:rsidRPr="00D36284">
        <w:t>A footnote</w:t>
      </w:r>
      <w:r w:rsidRPr="00D36284">
        <w:t xml:space="preserve"> may include author-date references to sources relevant to information in the footnote. Author-date references in support of the main text should be kept in the main text</w:t>
      </w:r>
      <w:r w:rsidR="009C007D">
        <w:t>, and references in footnotes should be formatted in the same way as references in the main text. S</w:t>
      </w:r>
      <w:r w:rsidRPr="00D36284">
        <w:t>ee above, Bibliographical References.</w:t>
      </w:r>
    </w:p>
    <w:p w14:paraId="77A60BC3" w14:textId="5BF75C09" w:rsidR="00F154B4" w:rsidRPr="00D36284" w:rsidRDefault="00F154B4" w:rsidP="0072447C">
      <w:pPr>
        <w:pStyle w:val="Cam2"/>
      </w:pPr>
      <w:r w:rsidRPr="00D36284">
        <w:t xml:space="preserve">The footnote mark follows all forms of punctuation except the m-dash and, possibly, a closing round bracket (parenthesis), e.g., </w:t>
      </w:r>
    </w:p>
    <w:p w14:paraId="065F7B9D" w14:textId="77777777" w:rsidR="00F154B4" w:rsidRPr="00D36284" w:rsidRDefault="00F154B4" w:rsidP="00966CDE">
      <w:pPr>
        <w:pStyle w:val="CamQu"/>
      </w:pPr>
      <w:r w:rsidRPr="00D36284">
        <w:t>“This,” wrote George Templeton Strong, “is what our tailors can do.”</w:t>
      </w:r>
      <w:r w:rsidRPr="00D36284">
        <w:rPr>
          <w:vertAlign w:val="superscript"/>
        </w:rPr>
        <w:t>1</w:t>
      </w:r>
    </w:p>
    <w:p w14:paraId="1D63E47A" w14:textId="686971E2" w:rsidR="00F154B4" w:rsidRPr="00D36284" w:rsidRDefault="00F154B4" w:rsidP="00966CDE">
      <w:pPr>
        <w:pStyle w:val="CamQu"/>
      </w:pPr>
      <w:r w:rsidRPr="00D36284">
        <w:t>The bias was apparent in the Shotwell series</w:t>
      </w:r>
      <w:r w:rsidRPr="00D36284">
        <w:rPr>
          <w:vertAlign w:val="superscript"/>
        </w:rPr>
        <w:t>2</w:t>
      </w:r>
      <w:r w:rsidRPr="00D36284">
        <w:t>—and it must be remembered that Shotwell was a student of Robinson’s.</w:t>
      </w:r>
    </w:p>
    <w:p w14:paraId="004953F9" w14:textId="77777777" w:rsidR="00F154B4" w:rsidRPr="00D36284" w:rsidRDefault="00F154B4" w:rsidP="00966CDE">
      <w:pPr>
        <w:pStyle w:val="CamQu"/>
      </w:pPr>
      <w:r w:rsidRPr="00D36284">
        <w:t>(In an earlier book he had said quite the opposite.)</w:t>
      </w:r>
      <w:r w:rsidRPr="00D36284">
        <w:rPr>
          <w:vertAlign w:val="superscript"/>
        </w:rPr>
        <w:t>3</w:t>
      </w:r>
    </w:p>
    <w:p w14:paraId="3B929EE2" w14:textId="0E13C78B" w:rsidR="00F154B4" w:rsidRPr="00D36284" w:rsidRDefault="00F154B4" w:rsidP="00966CDE">
      <w:pPr>
        <w:pStyle w:val="CamQu"/>
      </w:pPr>
      <w:r w:rsidRPr="00D36284">
        <w:lastRenderedPageBreak/>
        <w:t>Men and their unions, as they entered industrial work, negotiated two things: young women would be laid off once they married (the commonly acknowledged ‘marriage bar’</w:t>
      </w:r>
      <w:r w:rsidRPr="00D36284">
        <w:rPr>
          <w:vertAlign w:val="superscript"/>
        </w:rPr>
        <w:t>4</w:t>
      </w:r>
      <w:r w:rsidRPr="00D36284">
        <w:t>), and men would be paid a ‘family wage’.</w:t>
      </w:r>
    </w:p>
    <w:p w14:paraId="27DAD765" w14:textId="706032AD" w:rsidR="00F154B4" w:rsidRDefault="00F154B4" w:rsidP="00F154B4">
      <w:pPr>
        <w:pStyle w:val="Cam1"/>
        <w:rPr>
          <w:rFonts w:cs="Charis SIL"/>
        </w:rPr>
      </w:pPr>
      <w:r w:rsidRPr="00D36284">
        <w:rPr>
          <w:rFonts w:cs="Charis SIL"/>
        </w:rPr>
        <w:t>Footnotes </w:t>
      </w:r>
      <w:r w:rsidRPr="00D36284">
        <w:rPr>
          <w:rFonts w:cs="Charis SIL"/>
          <w:b/>
          <w:bCs/>
        </w:rPr>
        <w:t>do not replace the alphabetical list of references</w:t>
      </w:r>
      <w:r w:rsidRPr="00D36284">
        <w:rPr>
          <w:rFonts w:cs="Charis SIL"/>
        </w:rPr>
        <w:t> at the end of the text. References in notes are regarded as text references and not bibliographic information.</w:t>
      </w:r>
    </w:p>
    <w:p w14:paraId="24B4BAE5" w14:textId="705B9DAE" w:rsidR="00FC6B19" w:rsidRDefault="00FC6B19" w:rsidP="00FC6B19">
      <w:pPr>
        <w:pStyle w:val="Cam2"/>
      </w:pPr>
      <w:r>
        <w:t>Footnotes should be in CamFn style. In the event that a footnote contains more than one paragraph, CamFn1+0 style should be used for the first paragraph and CamFn2 style for any subsequent paragraphs.</w:t>
      </w:r>
      <w:r>
        <w:rPr>
          <w:rStyle w:val="FootnoteReference"/>
        </w:rPr>
        <w:footnoteReference w:id="3"/>
      </w:r>
      <w:r>
        <w:t xml:space="preserve"> </w:t>
      </w:r>
    </w:p>
    <w:p w14:paraId="681C408C" w14:textId="0BE0B8DD" w:rsidR="00922848" w:rsidRPr="00FC6B19" w:rsidRDefault="00922848" w:rsidP="00FC6B19">
      <w:pPr>
        <w:pStyle w:val="Cam2"/>
      </w:pPr>
      <w:r>
        <w:t>Footnote numbering should usually restart from 1 every chapter.</w:t>
      </w:r>
    </w:p>
    <w:p w14:paraId="6C0A9BAB" w14:textId="6AB1C6E2" w:rsidR="00496B75" w:rsidRDefault="00496B75" w:rsidP="007A3E92">
      <w:pPr>
        <w:pStyle w:val="CamSbTi1"/>
      </w:pPr>
      <w:bookmarkStart w:id="39" w:name="_Toc205218845"/>
      <w:r>
        <w:t>Front Matter</w:t>
      </w:r>
      <w:bookmarkEnd w:id="39"/>
    </w:p>
    <w:p w14:paraId="07C7E7E0" w14:textId="2F47CD94" w:rsidR="00496B75" w:rsidRDefault="00496B75" w:rsidP="00496B75">
      <w:pPr>
        <w:pStyle w:val="Cam1"/>
      </w:pPr>
      <w:r>
        <w:t>The front matter contains, at minimum, a table of contents (see below). It may also include elements such as a dedication, acknowledgements</w:t>
      </w:r>
      <w:r w:rsidR="008D4CCD">
        <w:t xml:space="preserve"> (on which see above)</w:t>
      </w:r>
      <w:r>
        <w:t xml:space="preserve">, and a preface. </w:t>
      </w:r>
    </w:p>
    <w:p w14:paraId="6DD51D4A" w14:textId="033B15F6" w:rsidR="008D4CCD" w:rsidRDefault="008D4CCD" w:rsidP="00462DD9">
      <w:pPr>
        <w:pStyle w:val="Cam2SpaceAfter"/>
      </w:pPr>
      <w:r>
        <w:t xml:space="preserve">If a preface is included, it will be processed as part of the front matter and will not have its own entry in the contents list on the book’s webpage. An introduction, on the other hand, will </w:t>
      </w:r>
      <w:r>
        <w:lastRenderedPageBreak/>
        <w:t>be processed as a chapter in its own right. In edited volumes, the editor</w:t>
      </w:r>
      <w:r w:rsidR="00190DB2">
        <w:t>s’ introductory account of how the volume came about and the contents of the different chapters should be given as an introduction rather than a preface.</w:t>
      </w:r>
    </w:p>
    <w:p w14:paraId="46FB92CD" w14:textId="54C3486F" w:rsidR="008D4CCD" w:rsidRDefault="00496B75" w:rsidP="00462DD9">
      <w:pPr>
        <w:pStyle w:val="Cam1-9pt"/>
      </w:pPr>
      <w:r>
        <w:t>The front matter pagination is in small Roman numerals (i, ii, iii…) and begins at page v. Pages i</w:t>
      </w:r>
      <w:r>
        <w:rPr>
          <w:rFonts w:cs="Charis SIL"/>
        </w:rPr>
        <w:t>–</w:t>
      </w:r>
      <w:r>
        <w:t xml:space="preserve">iv, which include the series information page and copyright page, are added </w:t>
      </w:r>
      <w:r w:rsidR="0099396D">
        <w:t>only once the rest of the book has been finalised</w:t>
      </w:r>
      <w:r>
        <w:t>.</w:t>
      </w:r>
      <w:r w:rsidR="00190DB2">
        <w:t xml:space="preserve"> After the front matter, the pagination of the rest of the book is in Arabic numerals (1, 2, 3…).</w:t>
      </w:r>
    </w:p>
    <w:p w14:paraId="60B2F82A" w14:textId="5FEE84EE" w:rsidR="00462DD9" w:rsidRDefault="00462DD9" w:rsidP="00462DD9">
      <w:pPr>
        <w:pStyle w:val="Cam1-9pt"/>
      </w:pPr>
      <w:r>
        <w:t>If there is a dedication, it should be in the CamDedication style, which has 9-point font size and a large inbuilt space above. Aesthetic judgement should be exercised as to whether and where the dedication should break across lines.</w:t>
      </w:r>
    </w:p>
    <w:p w14:paraId="79D89853" w14:textId="2B4D13C1" w:rsidR="007A3E92" w:rsidRPr="00D36284" w:rsidRDefault="007A3E92" w:rsidP="008D4CCD">
      <w:pPr>
        <w:pStyle w:val="CamSbTi1"/>
      </w:pPr>
      <w:bookmarkStart w:id="40" w:name="_Toc205218846"/>
      <w:r w:rsidRPr="00D36284">
        <w:t>Glosses</w:t>
      </w:r>
      <w:bookmarkEnd w:id="40"/>
    </w:p>
    <w:p w14:paraId="19262B4A" w14:textId="497104AF" w:rsidR="007A3E92" w:rsidRPr="00D36284" w:rsidRDefault="007A3E92" w:rsidP="009C007D">
      <w:pPr>
        <w:pStyle w:val="Cam1SpaceAfter"/>
      </w:pPr>
      <w:r w:rsidRPr="00D36284">
        <w:t xml:space="preserve">Glosses </w:t>
      </w:r>
      <w:r w:rsidR="00595881" w:rsidRPr="00D36284">
        <w:t xml:space="preserve">follow the glossed foreign term in </w:t>
      </w:r>
      <w:r w:rsidR="00D4757C" w:rsidRPr="00D36284">
        <w:t>single inverted commas (</w:t>
      </w:r>
      <w:r w:rsidR="00595881" w:rsidRPr="00D36284">
        <w:t>single quotes</w:t>
      </w:r>
      <w:r w:rsidR="00D4757C" w:rsidRPr="00D36284">
        <w:t>)</w:t>
      </w:r>
      <w:r w:rsidR="00595881" w:rsidRPr="00D36284">
        <w:t>, e.g.,</w:t>
      </w:r>
    </w:p>
    <w:p w14:paraId="51BC68E1" w14:textId="34ED2F7A" w:rsidR="00595881" w:rsidRPr="00D36284" w:rsidRDefault="009C007D" w:rsidP="009C007D">
      <w:pPr>
        <w:pStyle w:val="CamLingEx"/>
      </w:pPr>
      <w:r>
        <w:rPr>
          <w:i/>
          <w:iCs/>
        </w:rPr>
        <w:tab/>
      </w:r>
      <w:r w:rsidR="00595881" w:rsidRPr="00D36284">
        <w:rPr>
          <w:i/>
          <w:iCs/>
        </w:rPr>
        <w:t xml:space="preserve">bytdwd </w:t>
      </w:r>
      <w:r w:rsidR="00595881" w:rsidRPr="00D36284">
        <w:t>‘house of David’</w:t>
      </w:r>
    </w:p>
    <w:p w14:paraId="637DE75F" w14:textId="6D98FD9A" w:rsidR="00595881" w:rsidRPr="00D36284" w:rsidRDefault="009C007D" w:rsidP="009C007D">
      <w:pPr>
        <w:pStyle w:val="CamLingEx"/>
      </w:pPr>
      <w:r>
        <w:tab/>
      </w:r>
      <w:r w:rsidR="00595881" w:rsidRPr="00D36284">
        <w:rPr>
          <w:rtl/>
        </w:rPr>
        <w:t>שלחתה</w:t>
      </w:r>
      <w:r w:rsidR="00595881" w:rsidRPr="00D36284">
        <w:t xml:space="preserve"> ‘you sent (ms)’</w:t>
      </w:r>
    </w:p>
    <w:p w14:paraId="44106843" w14:textId="2F591E8C" w:rsidR="00595881" w:rsidRPr="00D36284" w:rsidRDefault="009C007D" w:rsidP="009C007D">
      <w:pPr>
        <w:pStyle w:val="CamLingEx"/>
      </w:pPr>
      <w:r>
        <w:tab/>
      </w:r>
      <w:r w:rsidR="00595881" w:rsidRPr="00D36284">
        <w:rPr>
          <w:rFonts w:hint="cs"/>
          <w:rtl/>
        </w:rPr>
        <w:t>קוּם</w:t>
      </w:r>
      <w:r w:rsidR="00595881" w:rsidRPr="00D36284">
        <w:t xml:space="preserve"> ‘stand up! (ms)’</w:t>
      </w:r>
    </w:p>
    <w:p w14:paraId="63FF46D7" w14:textId="7E141A0A" w:rsidR="00595881" w:rsidRPr="00D36284" w:rsidRDefault="00595881" w:rsidP="004B39FB">
      <w:pPr>
        <w:pStyle w:val="Cam1SpaceBeforeAfter"/>
      </w:pPr>
      <w:r w:rsidRPr="00D36284">
        <w:t>If a reference is included, it should follow the gloss in</w:t>
      </w:r>
      <w:r w:rsidR="00F45372" w:rsidRPr="00D36284">
        <w:t xml:space="preserve"> round brackets (parentheses), e.g.,</w:t>
      </w:r>
    </w:p>
    <w:p w14:paraId="6437DC8E" w14:textId="4DCA96F2" w:rsidR="00F45372" w:rsidRPr="00D36284" w:rsidRDefault="009C007D" w:rsidP="009C007D">
      <w:pPr>
        <w:pStyle w:val="CamLingEx"/>
      </w:pPr>
      <w:r>
        <w:tab/>
      </w:r>
      <w:r w:rsidR="00F45372" w:rsidRPr="00D36284">
        <w:rPr>
          <w:rtl/>
        </w:rPr>
        <w:t>יָק֔וּם</w:t>
      </w:r>
      <w:r w:rsidR="00F45372" w:rsidRPr="00D36284">
        <w:t xml:space="preserve"> ‘</w:t>
      </w:r>
      <w:r w:rsidR="00AC6D4F" w:rsidRPr="00D36284">
        <w:t>(</w:t>
      </w:r>
      <w:r w:rsidR="00F45372" w:rsidRPr="00D36284">
        <w:t>a people</w:t>
      </w:r>
      <w:r w:rsidR="00AC6D4F" w:rsidRPr="00D36284">
        <w:t>)</w:t>
      </w:r>
      <w:r w:rsidR="00F45372" w:rsidRPr="00D36284">
        <w:t xml:space="preserve"> arises’ (Num. 23.24)</w:t>
      </w:r>
    </w:p>
    <w:p w14:paraId="48B9CF9C" w14:textId="7E94556F" w:rsidR="00F45372" w:rsidRPr="00D36284" w:rsidRDefault="00F45372" w:rsidP="004B39FB">
      <w:pPr>
        <w:pStyle w:val="Cam1SpaceBeforeAfter"/>
      </w:pPr>
      <w:r w:rsidRPr="00D36284">
        <w:t>It may sometimes be preferable to place the gloss before the glossed foreign term, in which case the latter is placed in round brackets (parentheses), e.g.,</w:t>
      </w:r>
    </w:p>
    <w:p w14:paraId="1B9E87CD" w14:textId="41A503D9" w:rsidR="00F45372" w:rsidRPr="00D36284" w:rsidRDefault="009C007D" w:rsidP="009C007D">
      <w:pPr>
        <w:pStyle w:val="CamLingEx"/>
      </w:pPr>
      <w:r>
        <w:tab/>
      </w:r>
      <w:r w:rsidR="00F45372" w:rsidRPr="00D36284">
        <w:t>‘vanity’ (</w:t>
      </w:r>
      <w:r w:rsidR="00F45372" w:rsidRPr="00D36284">
        <w:rPr>
          <w:rFonts w:hint="cs"/>
          <w:rtl/>
        </w:rPr>
        <w:t>הֶבֶל</w:t>
      </w:r>
      <w:r w:rsidR="00F45372" w:rsidRPr="00D36284">
        <w:t>).</w:t>
      </w:r>
    </w:p>
    <w:p w14:paraId="473E5088" w14:textId="587DCE06" w:rsidR="00D36284" w:rsidRDefault="00D36284" w:rsidP="00D36284">
      <w:pPr>
        <w:pStyle w:val="CamSbTi1"/>
        <w:rPr>
          <w:lang w:bidi="he-IL"/>
        </w:rPr>
      </w:pPr>
      <w:bookmarkStart w:id="41" w:name="_Toc205218847"/>
      <w:r w:rsidRPr="00D36284">
        <w:rPr>
          <w:lang w:bidi="he-IL"/>
        </w:rPr>
        <w:t>Index Items</w:t>
      </w:r>
      <w:bookmarkEnd w:id="41"/>
    </w:p>
    <w:p w14:paraId="50F77DAF" w14:textId="40F9C644" w:rsidR="009C007D" w:rsidRDefault="009C007D" w:rsidP="009C007D">
      <w:pPr>
        <w:pStyle w:val="Cam1"/>
        <w:rPr>
          <w:lang w:bidi="he-IL"/>
        </w:rPr>
      </w:pPr>
      <w:r>
        <w:rPr>
          <w:lang w:bidi="he-IL"/>
        </w:rPr>
        <w:t>All books in the series are required to have a general</w:t>
      </w:r>
      <w:r w:rsidR="00BB2CED">
        <w:rPr>
          <w:lang w:bidi="he-IL"/>
        </w:rPr>
        <w:t>/subject</w:t>
      </w:r>
      <w:r>
        <w:rPr>
          <w:lang w:bidi="he-IL"/>
        </w:rPr>
        <w:t xml:space="preserve"> index. Other types of indices may also be useful in many cases.</w:t>
      </w:r>
    </w:p>
    <w:p w14:paraId="12C980F5" w14:textId="5B0414F3" w:rsidR="00BB2CED" w:rsidRPr="00BB2CED" w:rsidRDefault="00BB2CED" w:rsidP="00BB2CED">
      <w:pPr>
        <w:pStyle w:val="Cam2"/>
        <w:rPr>
          <w:lang w:bidi="he-IL"/>
        </w:rPr>
      </w:pPr>
      <w:r>
        <w:rPr>
          <w:lang w:bidi="he-IL"/>
        </w:rPr>
        <w:lastRenderedPageBreak/>
        <w:t xml:space="preserve">Indices are produced based on the agreed final PDF of the book using a program called PDF Index Generator. It will not be possible to make any changes to a book that may affect pagination once the indexing process has begun. </w:t>
      </w:r>
    </w:p>
    <w:p w14:paraId="2B21FACE" w14:textId="46DD585A" w:rsidR="009C007D" w:rsidRDefault="009C007D" w:rsidP="009C007D">
      <w:pPr>
        <w:pStyle w:val="CamSbTi2"/>
        <w:rPr>
          <w:lang w:bidi="he-IL"/>
        </w:rPr>
      </w:pPr>
      <w:bookmarkStart w:id="42" w:name="_Toc205218848"/>
      <w:r>
        <w:rPr>
          <w:lang w:bidi="he-IL"/>
        </w:rPr>
        <w:t>General Index</w:t>
      </w:r>
      <w:bookmarkEnd w:id="42"/>
    </w:p>
    <w:p w14:paraId="0F1A0A58" w14:textId="54F74E5A" w:rsidR="009A6589" w:rsidRDefault="00BB2CED" w:rsidP="00873D83">
      <w:pPr>
        <w:pStyle w:val="Cam1"/>
        <w:rPr>
          <w:lang w:bidi="he-IL"/>
        </w:rPr>
      </w:pPr>
      <w:r>
        <w:rPr>
          <w:lang w:bidi="he-IL"/>
        </w:rPr>
        <w:t xml:space="preserve">Authors are to supply a list of terms to be included in the general index. </w:t>
      </w:r>
      <w:r w:rsidR="00C8407A" w:rsidRPr="00944C9E">
        <w:rPr>
          <w:b/>
          <w:bCs/>
          <w:lang w:bidi="he-IL"/>
        </w:rPr>
        <w:t>These should be specific terms that occur in specific places in the text of the book, not keywords for the whole book</w:t>
      </w:r>
      <w:r w:rsidR="00944C9E">
        <w:rPr>
          <w:b/>
          <w:bCs/>
          <w:lang w:bidi="he-IL"/>
        </w:rPr>
        <w:t>/chapter</w:t>
      </w:r>
      <w:r w:rsidR="00C8407A" w:rsidRPr="00944C9E">
        <w:rPr>
          <w:b/>
          <w:bCs/>
          <w:lang w:bidi="he-IL"/>
        </w:rPr>
        <w:t xml:space="preserve"> or general themes discussed in it.</w:t>
      </w:r>
      <w:r w:rsidR="00C8407A">
        <w:rPr>
          <w:lang w:bidi="he-IL"/>
        </w:rPr>
        <w:t xml:space="preserve"> The form of the term given in the list must be identical to the form that appears in the book</w:t>
      </w:r>
      <w:r w:rsidR="009A6589">
        <w:rPr>
          <w:lang w:bidi="he-IL"/>
        </w:rPr>
        <w:t>.</w:t>
      </w:r>
      <w:r w:rsidR="00D678FD">
        <w:rPr>
          <w:lang w:bidi="he-IL"/>
        </w:rPr>
        <w:t xml:space="preserve"> </w:t>
      </w:r>
      <w:r w:rsidR="00944C9E">
        <w:rPr>
          <w:lang w:bidi="he-IL"/>
        </w:rPr>
        <w:t>The list of index terms should generally include proper nouns (including names of people, places, languages, etc.)</w:t>
      </w:r>
      <w:r w:rsidR="00873D83">
        <w:rPr>
          <w:lang w:bidi="he-IL"/>
        </w:rPr>
        <w:t>,</w:t>
      </w:r>
      <w:r w:rsidR="00944C9E">
        <w:rPr>
          <w:lang w:bidi="he-IL"/>
        </w:rPr>
        <w:t xml:space="preserve"> technical terms</w:t>
      </w:r>
      <w:r w:rsidR="00873D83">
        <w:rPr>
          <w:lang w:bidi="he-IL"/>
        </w:rPr>
        <w:t>, and any other specific terms that the reader is likely to find it useful to be able to look up.</w:t>
      </w:r>
    </w:p>
    <w:p w14:paraId="2D687E9D" w14:textId="5EBA8414" w:rsidR="009A6589" w:rsidRDefault="009A6589" w:rsidP="002E5133">
      <w:pPr>
        <w:pStyle w:val="Cam2"/>
        <w:rPr>
          <w:lang w:bidi="he-IL"/>
        </w:rPr>
      </w:pPr>
      <w:r>
        <w:rPr>
          <w:lang w:bidi="he-IL"/>
        </w:rPr>
        <w:t xml:space="preserve">Instances of multiple different words and/or phrases may be recorded under a single index term. This is especially useful for different forms of verbs, e.g., instances of </w:t>
      </w:r>
      <w:r w:rsidR="0020431E">
        <w:rPr>
          <w:lang w:bidi="he-IL"/>
        </w:rPr>
        <w:t>‘devoice’, ‘devoiced’, and ‘devoicing’ all being listed under a single index term ‘devoicing’</w:t>
      </w:r>
      <w:r w:rsidR="002E5133">
        <w:rPr>
          <w:lang w:bidi="he-IL"/>
        </w:rPr>
        <w:t>, and</w:t>
      </w:r>
      <w:r w:rsidR="0020431E">
        <w:rPr>
          <w:lang w:bidi="he-IL"/>
        </w:rPr>
        <w:t xml:space="preserve"> for abbreviations/acronyms, e.g., instances of ‘Late Biblical Hebrew’ and ‘LBH’ being listed under a single index term ‘Late Biblical Hebrew (LBH)’. In cases where this applies, the list of index terms should indicate both the terms that the program is to look for (which must be identical to how they appear in the book) and the name to be given to the entry (which does not have to appear in the book at all).</w:t>
      </w:r>
    </w:p>
    <w:p w14:paraId="25F6492E" w14:textId="01C1C60B" w:rsidR="0020431E" w:rsidRDefault="0020431E" w:rsidP="009A6589">
      <w:pPr>
        <w:pStyle w:val="Cam2"/>
        <w:rPr>
          <w:lang w:bidi="he-IL"/>
        </w:rPr>
      </w:pPr>
      <w:r>
        <w:rPr>
          <w:lang w:bidi="he-IL"/>
        </w:rPr>
        <w:lastRenderedPageBreak/>
        <w:t xml:space="preserve">The list of index terms should also indicate any terms that are to be </w:t>
      </w:r>
      <w:r w:rsidR="00DC1BBB">
        <w:rPr>
          <w:lang w:bidi="he-IL"/>
        </w:rPr>
        <w:t>nested</w:t>
      </w:r>
      <w:r>
        <w:rPr>
          <w:lang w:bidi="he-IL"/>
        </w:rPr>
        <w:t xml:space="preserve"> under other terms, e.g., ‘Classical Arabic’, ‘Modern Arabic’, and ‘Arabic dialectology’ to be nested under</w:t>
      </w:r>
      <w:r w:rsidR="00DC1BBB">
        <w:rPr>
          <w:lang w:bidi="he-IL"/>
        </w:rPr>
        <w:t xml:space="preserve"> the entry for ‘Arabic’.</w:t>
      </w:r>
    </w:p>
    <w:p w14:paraId="5B7824C3" w14:textId="7B1ED0C6" w:rsidR="002E5133" w:rsidRDefault="002E5133" w:rsidP="009A6589">
      <w:pPr>
        <w:pStyle w:val="Cam2"/>
        <w:rPr>
          <w:lang w:bidi="he-IL"/>
        </w:rPr>
      </w:pPr>
      <w:r>
        <w:rPr>
          <w:lang w:bidi="he-IL"/>
        </w:rPr>
        <w:t>Authors may also wish to indicate in the list of terms any cross-references to other entries that should be inserted, i.e., ‘see…’ or ‘see also…’.</w:t>
      </w:r>
    </w:p>
    <w:p w14:paraId="6ACA4B70" w14:textId="7468C827" w:rsidR="002E5133" w:rsidRDefault="002E5133" w:rsidP="009A6589">
      <w:pPr>
        <w:pStyle w:val="Cam2"/>
        <w:rPr>
          <w:lang w:bidi="he-IL"/>
        </w:rPr>
      </w:pPr>
      <w:r>
        <w:rPr>
          <w:lang w:bidi="he-IL"/>
        </w:rPr>
        <w:t>(If the above points are not indicated in the list of index terms supplied, the indexer will exercise their own judgement in these regards.)</w:t>
      </w:r>
    </w:p>
    <w:p w14:paraId="73A4D312" w14:textId="35C952EE" w:rsidR="00D03DAA" w:rsidRDefault="00D03DAA" w:rsidP="00D03DAA">
      <w:pPr>
        <w:pStyle w:val="Cam2"/>
        <w:rPr>
          <w:lang w:bidi="he-IL"/>
        </w:rPr>
      </w:pPr>
      <w:r>
        <w:rPr>
          <w:lang w:bidi="he-IL"/>
        </w:rPr>
        <w:t xml:space="preserve">If it would be helpful, a complete index of every word that occurs in the book/chapter (excluding, prepositions, pronouns, etc.) can be generated and sent to the author. Some authors find that cutting down </w:t>
      </w:r>
      <w:r w:rsidR="009517C8">
        <w:rPr>
          <w:lang w:bidi="he-IL"/>
        </w:rPr>
        <w:t xml:space="preserve">and organising </w:t>
      </w:r>
      <w:r>
        <w:rPr>
          <w:lang w:bidi="he-IL"/>
        </w:rPr>
        <w:t>such a list is an easier place to start than building one from scratch. However, it must be borne in mind that this method only picks up individual words, not phrases that may be better indexed as single terms (e.g., it will list ‘late’, ‘biblical’, and ‘Hebrew’, but not ‘Late Biblical Hebrew’).</w:t>
      </w:r>
    </w:p>
    <w:p w14:paraId="5851DCEE" w14:textId="56390E0D" w:rsidR="00CA1688" w:rsidRDefault="00DC1BBB" w:rsidP="00CA1688">
      <w:pPr>
        <w:pStyle w:val="Cam2"/>
        <w:rPr>
          <w:lang w:bidi="he-IL"/>
        </w:rPr>
      </w:pPr>
      <w:r>
        <w:rPr>
          <w:lang w:bidi="he-IL"/>
        </w:rPr>
        <w:t>The program has several other options for fine-tuning the index, so if there are other special ways you would like things to be indexed, please get in touch.</w:t>
      </w:r>
    </w:p>
    <w:p w14:paraId="3843BF00" w14:textId="28916F65" w:rsidR="002E5133" w:rsidRDefault="002E5133" w:rsidP="002E5133">
      <w:pPr>
        <w:pStyle w:val="CamSbTi2"/>
        <w:rPr>
          <w:lang w:bidi="he-IL"/>
        </w:rPr>
      </w:pPr>
      <w:bookmarkStart w:id="43" w:name="_Toc205218849"/>
      <w:r>
        <w:rPr>
          <w:lang w:bidi="he-IL"/>
        </w:rPr>
        <w:t>Other Indices</w:t>
      </w:r>
      <w:bookmarkEnd w:id="43"/>
    </w:p>
    <w:p w14:paraId="24FC6FE9" w14:textId="0A393549" w:rsidR="002E5133" w:rsidRDefault="002E5133" w:rsidP="00CA1688">
      <w:pPr>
        <w:pStyle w:val="Cam1"/>
        <w:rPr>
          <w:lang w:bidi="he-IL"/>
        </w:rPr>
      </w:pPr>
      <w:r>
        <w:rPr>
          <w:lang w:bidi="he-IL"/>
        </w:rPr>
        <w:t>Other types of indices</w:t>
      </w:r>
      <w:r w:rsidR="00CA1688">
        <w:rPr>
          <w:lang w:bidi="he-IL"/>
        </w:rPr>
        <w:t xml:space="preserve"> may be able to be compiled by the indexer using PDF Index Generator, or may be the responsibility of the author to produce, depending on the type of index in question.</w:t>
      </w:r>
    </w:p>
    <w:p w14:paraId="3896449D" w14:textId="4B16237E" w:rsidR="00CA1688" w:rsidRDefault="00CA1688" w:rsidP="00CA1688">
      <w:pPr>
        <w:pStyle w:val="Cam2"/>
        <w:rPr>
          <w:lang w:bidi="he-IL"/>
        </w:rPr>
      </w:pPr>
      <w:r>
        <w:rPr>
          <w:lang w:bidi="he-IL"/>
        </w:rPr>
        <w:t xml:space="preserve">Types of indices that can be compiled by the indexer include any type of index that relies on the principle of listing the </w:t>
      </w:r>
      <w:r>
        <w:rPr>
          <w:lang w:bidi="he-IL"/>
        </w:rPr>
        <w:lastRenderedPageBreak/>
        <w:t xml:space="preserve">pages on which a specific word or phrase appears, e.g., an index of authors. </w:t>
      </w:r>
      <w:r w:rsidR="00206227">
        <w:rPr>
          <w:lang w:bidi="he-IL"/>
        </w:rPr>
        <w:t>PDF Index Generator can also be used to compile an index of texts cited, provided that the citations occur in a specific, consistent format. We currently have queries set up to find citations of Bible, rabbinic texts (Mishnah, Tosefta, and both Talmuds), and Dead Sea Scrolls (only including scroll designation, not fragment or line numbers). It may be possible to set up queries to find citations of other texts as well. If this is relevant for your book, please get in touch.</w:t>
      </w:r>
    </w:p>
    <w:p w14:paraId="15779945" w14:textId="5976EC5C" w:rsidR="00206227" w:rsidRPr="00CA1688" w:rsidRDefault="005D3F25" w:rsidP="00CA1688">
      <w:pPr>
        <w:pStyle w:val="Cam2"/>
        <w:rPr>
          <w:lang w:bidi="he-IL"/>
        </w:rPr>
      </w:pPr>
      <w:r>
        <w:rPr>
          <w:lang w:bidi="he-IL"/>
        </w:rPr>
        <w:t>Any type of index that is not based on page numbers and/or requires the recording of information that the PDF Index Generator software will not be able to recognise, such as a glossary of vocabulary occurring in a volume of text editions, is the responsibility of the author to compile.</w:t>
      </w:r>
    </w:p>
    <w:p w14:paraId="1721378B" w14:textId="6A784E83" w:rsidR="002D463E" w:rsidRPr="00D36284" w:rsidRDefault="002D463E" w:rsidP="002D463E">
      <w:pPr>
        <w:pStyle w:val="CamSbTi1"/>
      </w:pPr>
      <w:bookmarkStart w:id="44" w:name="_Toc205218850"/>
      <w:r w:rsidRPr="00D36284">
        <w:t>Inverted Commas (</w:t>
      </w:r>
      <w:r w:rsidR="00FE613D" w:rsidRPr="00D36284">
        <w:t>Q</w:t>
      </w:r>
      <w:r w:rsidRPr="00D36284">
        <w:t>uot</w:t>
      </w:r>
      <w:r w:rsidR="00A32138" w:rsidRPr="00D36284">
        <w:t xml:space="preserve">ation </w:t>
      </w:r>
      <w:r w:rsidR="00FE613D" w:rsidRPr="00D36284">
        <w:t>M</w:t>
      </w:r>
      <w:r w:rsidR="00A32138" w:rsidRPr="00D36284">
        <w:t>arks</w:t>
      </w:r>
      <w:r w:rsidRPr="00D36284">
        <w:t>)</w:t>
      </w:r>
      <w:bookmarkEnd w:id="44"/>
    </w:p>
    <w:p w14:paraId="705C9181" w14:textId="06953547" w:rsidR="002D463E" w:rsidRPr="00D36284" w:rsidRDefault="002D463E" w:rsidP="002D463E">
      <w:pPr>
        <w:pStyle w:val="CamSbTi2"/>
      </w:pPr>
      <w:bookmarkStart w:id="45" w:name="_Toc205218851"/>
      <w:r w:rsidRPr="00D36284">
        <w:t xml:space="preserve">Double </w:t>
      </w:r>
      <w:r w:rsidR="00FE613D" w:rsidRPr="00D36284">
        <w:t>I</w:t>
      </w:r>
      <w:r w:rsidRPr="00D36284">
        <w:t xml:space="preserve">nverted </w:t>
      </w:r>
      <w:r w:rsidR="00FE613D" w:rsidRPr="00D36284">
        <w:t>C</w:t>
      </w:r>
      <w:r w:rsidRPr="00D36284">
        <w:t>ommas (</w:t>
      </w:r>
      <w:r w:rsidR="00FE613D" w:rsidRPr="00D36284">
        <w:t>D</w:t>
      </w:r>
      <w:r w:rsidRPr="00D36284">
        <w:t xml:space="preserve">ouble </w:t>
      </w:r>
      <w:r w:rsidR="00FE613D" w:rsidRPr="00D36284">
        <w:t>Q</w:t>
      </w:r>
      <w:r w:rsidRPr="00D36284">
        <w:t>uotes)</w:t>
      </w:r>
      <w:bookmarkEnd w:id="45"/>
    </w:p>
    <w:p w14:paraId="2A47030B" w14:textId="4F98A126" w:rsidR="002D463E" w:rsidRPr="00D36284" w:rsidRDefault="002D463E" w:rsidP="009F3B7F">
      <w:pPr>
        <w:pStyle w:val="Cam1SpaceAfter"/>
      </w:pPr>
      <w:r w:rsidRPr="00D36284">
        <w:t>Use double inverted commas (double quotes) only for actual quot</w:t>
      </w:r>
      <w:r w:rsidR="003C54CA" w:rsidRPr="00D36284">
        <w:t>ed text or speech</w:t>
      </w:r>
      <w:r w:rsidRPr="00D36284">
        <w:t>. Punctuation should normally be inside double inverted commas (double quotes), e.g.,</w:t>
      </w:r>
    </w:p>
    <w:p w14:paraId="014C762C" w14:textId="4CC1C501" w:rsidR="002D463E" w:rsidRPr="00D36284" w:rsidRDefault="005D3F25" w:rsidP="005D3F25">
      <w:pPr>
        <w:pStyle w:val="CamLingEx"/>
      </w:pPr>
      <w:r>
        <w:tab/>
      </w:r>
      <w:r w:rsidR="002D463E" w:rsidRPr="00D36284">
        <w:t>Morphograms comprise only a “partial writing system” (DeFrancis 1989).</w:t>
      </w:r>
    </w:p>
    <w:p w14:paraId="6D5E19CC" w14:textId="6648088A" w:rsidR="002D463E" w:rsidRPr="00D36284" w:rsidRDefault="005D3F25" w:rsidP="005D3F25">
      <w:pPr>
        <w:pStyle w:val="CamLingEx"/>
      </w:pPr>
      <w:r>
        <w:tab/>
      </w:r>
      <w:r w:rsidR="002D463E" w:rsidRPr="00D36284">
        <w:t>According to the Masoretes, there are “15 that are written as 1 word but read as 2,” and “8 that are written as 2 words and read as 1” (</w:t>
      </w:r>
      <w:r w:rsidR="002D463E" w:rsidRPr="00D36284">
        <w:rPr>
          <w:i/>
          <w:iCs/>
        </w:rPr>
        <w:t>Okhlah ve-Okhlah</w:t>
      </w:r>
      <w:r w:rsidR="002D463E" w:rsidRPr="00D36284">
        <w:t>, lists 99–100).</w:t>
      </w:r>
    </w:p>
    <w:p w14:paraId="4E10A092" w14:textId="77777777" w:rsidR="002D463E" w:rsidRPr="00D36284" w:rsidRDefault="002D463E" w:rsidP="004B39FB">
      <w:pPr>
        <w:pStyle w:val="Cam1SpaceBeforeAfter"/>
      </w:pPr>
      <w:r w:rsidRPr="00D36284">
        <w:t>Use double inverted commas (double quotes) for quotations within glosses, e.g.,</w:t>
      </w:r>
    </w:p>
    <w:p w14:paraId="6EECD0FC" w14:textId="32507007" w:rsidR="002D463E" w:rsidRPr="00D36284" w:rsidRDefault="005D3F25" w:rsidP="005D3F25">
      <w:pPr>
        <w:pStyle w:val="CamLingEx"/>
      </w:pPr>
      <w:r>
        <w:lastRenderedPageBreak/>
        <w:tab/>
      </w:r>
      <w:r w:rsidR="002D463E" w:rsidRPr="00D36284">
        <w:t>‘And God said, “Let there be light!”’ (Gen. 1.3).</w:t>
      </w:r>
    </w:p>
    <w:p w14:paraId="0E1A4C7C" w14:textId="77777777" w:rsidR="002D463E" w:rsidRPr="00D36284" w:rsidRDefault="002D463E" w:rsidP="005D3F25">
      <w:pPr>
        <w:pStyle w:val="Cam1SpaceBefore"/>
      </w:pPr>
      <w:r w:rsidRPr="00D36284">
        <w:t>Use single inverted commas (single quotes) for quoted speech within double inverted commas (double quotes).</w:t>
      </w:r>
    </w:p>
    <w:p w14:paraId="21F4EB1E" w14:textId="77777777" w:rsidR="002D463E" w:rsidRPr="00D36284" w:rsidRDefault="002D463E" w:rsidP="002D463E">
      <w:pPr>
        <w:pStyle w:val="CamSbTi2"/>
      </w:pPr>
      <w:bookmarkStart w:id="46" w:name="_Toc205218852"/>
      <w:r w:rsidRPr="00D36284">
        <w:t>Long Multi-line Quotations</w:t>
      </w:r>
      <w:bookmarkEnd w:id="46"/>
    </w:p>
    <w:p w14:paraId="4BECAEF8" w14:textId="653D2213" w:rsidR="002D463E" w:rsidRPr="00D36284" w:rsidRDefault="002D463E" w:rsidP="002D463E">
      <w:pPr>
        <w:pStyle w:val="Cam1"/>
      </w:pPr>
      <w:r w:rsidRPr="00D36284">
        <w:t xml:space="preserve">Quotations of five lines or more should be indented 1cm on the right and left. There is a built-in style called </w:t>
      </w:r>
      <w:r w:rsidR="00B275FF" w:rsidRPr="00D36284">
        <w:t>C</w:t>
      </w:r>
      <w:r w:rsidRPr="00D36284">
        <w:t>am</w:t>
      </w:r>
      <w:r w:rsidR="00B275FF" w:rsidRPr="00D36284">
        <w:t>Qu</w:t>
      </w:r>
      <w:r w:rsidRPr="00D36284">
        <w:t>, which will produce this format:</w:t>
      </w:r>
    </w:p>
    <w:p w14:paraId="52014E76" w14:textId="77777777" w:rsidR="002D463E" w:rsidRPr="00D36284" w:rsidRDefault="002D463E" w:rsidP="00966CDE">
      <w:pPr>
        <w:pStyle w:val="CamQu"/>
      </w:pPr>
      <w:r w:rsidRPr="00D36284">
        <w:t>The people in the communities of the exile would press any teacher who travelled (from Tiberias) to these distant lands to teach their children the reading of the Land of Israel and eagerly imbibed that from him, making him sit down so that they could assiduously learn it from him.</w:t>
      </w:r>
    </w:p>
    <w:p w14:paraId="172BF410" w14:textId="51B6984C" w:rsidR="002D463E" w:rsidRPr="00D36284" w:rsidRDefault="002D463E" w:rsidP="004B39FB">
      <w:pPr>
        <w:pStyle w:val="Cam1SpaceBeforeAfter"/>
      </w:pPr>
      <w:r w:rsidRPr="00D36284">
        <w:t xml:space="preserve">If a block quotation should not be fully justified, e.g., in the case of poetic formatting, please use </w:t>
      </w:r>
      <w:r w:rsidR="00B275FF" w:rsidRPr="00D36284">
        <w:t>CamQuLft</w:t>
      </w:r>
      <w:r w:rsidRPr="00D36284">
        <w:t>, e.g.</w:t>
      </w:r>
      <w:r w:rsidR="005D3F25" w:rsidRPr="005D3F25">
        <w:t xml:space="preserve"> </w:t>
      </w:r>
      <w:r w:rsidR="005D3F25" w:rsidRPr="00D36284">
        <w:t>(Ps. 119.1–3; ESV)</w:t>
      </w:r>
      <w:r w:rsidRPr="00D36284">
        <w:t>,</w:t>
      </w:r>
    </w:p>
    <w:p w14:paraId="0C3ED292" w14:textId="77777777" w:rsidR="002D463E" w:rsidRPr="00D36284" w:rsidRDefault="002D463E" w:rsidP="005D3F25">
      <w:pPr>
        <w:pStyle w:val="CamQuLft"/>
      </w:pPr>
      <w:r w:rsidRPr="00D36284">
        <w:t>Blessed are those whose way is blameless,</w:t>
      </w:r>
    </w:p>
    <w:p w14:paraId="6120ECD3" w14:textId="77777777" w:rsidR="002D463E" w:rsidRPr="00D36284" w:rsidRDefault="002D463E" w:rsidP="002D463E">
      <w:pPr>
        <w:pStyle w:val="CamQuLft"/>
      </w:pPr>
      <w:r w:rsidRPr="00D36284">
        <w:t>who walk in the law of the Lord!</w:t>
      </w:r>
    </w:p>
    <w:p w14:paraId="472A46EC" w14:textId="77777777" w:rsidR="002D463E" w:rsidRPr="00D36284" w:rsidRDefault="002D463E" w:rsidP="005D3F25">
      <w:pPr>
        <w:pStyle w:val="CamQuLft"/>
      </w:pPr>
      <w:r w:rsidRPr="00D36284">
        <w:t>Blessed are those who keep his testimonies,</w:t>
      </w:r>
    </w:p>
    <w:p w14:paraId="3BEFB7A2" w14:textId="77777777" w:rsidR="002D463E" w:rsidRPr="00D36284" w:rsidRDefault="002D463E" w:rsidP="005D3F25">
      <w:pPr>
        <w:pStyle w:val="CamQuLft"/>
      </w:pPr>
      <w:r w:rsidRPr="00D36284">
        <w:t>who seek him with their whole heart,</w:t>
      </w:r>
    </w:p>
    <w:p w14:paraId="76648AE7" w14:textId="77777777" w:rsidR="002D463E" w:rsidRPr="00D36284" w:rsidRDefault="002D463E" w:rsidP="005D3F25">
      <w:pPr>
        <w:pStyle w:val="CamQuLft"/>
      </w:pPr>
      <w:r w:rsidRPr="00D36284">
        <w:t>who also do no wrong,</w:t>
      </w:r>
    </w:p>
    <w:p w14:paraId="0A31C3F2" w14:textId="53C777B9" w:rsidR="002D463E" w:rsidRDefault="002D463E" w:rsidP="005D3F25">
      <w:pPr>
        <w:pStyle w:val="CamQuLft"/>
      </w:pPr>
      <w:r w:rsidRPr="00D36284">
        <w:t xml:space="preserve">but walk in his ways! </w:t>
      </w:r>
    </w:p>
    <w:p w14:paraId="6DA04B24" w14:textId="6430B0C6" w:rsidR="005D3F25" w:rsidRPr="00D36284" w:rsidRDefault="005D3F25" w:rsidP="005D3F25">
      <w:pPr>
        <w:pStyle w:val="Cam1"/>
      </w:pPr>
      <w:r>
        <w:t>As with the above example, the citation for a block quotation should preferably be given in the preceding main-text paragraph, rather than at the end of the block quotation.</w:t>
      </w:r>
      <w:r w:rsidR="004765D9">
        <w:t xml:space="preserve"> This does not apply to linguistic examples (see below).</w:t>
      </w:r>
    </w:p>
    <w:p w14:paraId="3236D07D" w14:textId="05688228" w:rsidR="002D463E" w:rsidRPr="00D36284" w:rsidRDefault="002D463E" w:rsidP="002D463E">
      <w:pPr>
        <w:pStyle w:val="CamSbTi2"/>
      </w:pPr>
      <w:bookmarkStart w:id="47" w:name="_Toc205218853"/>
      <w:r w:rsidRPr="00D36284">
        <w:lastRenderedPageBreak/>
        <w:t xml:space="preserve">Single </w:t>
      </w:r>
      <w:r w:rsidR="00FE613D" w:rsidRPr="00D36284">
        <w:t xml:space="preserve">Inverted Commas (Single </w:t>
      </w:r>
      <w:r w:rsidRPr="00D36284">
        <w:t>Quotes</w:t>
      </w:r>
      <w:r w:rsidR="00FE613D" w:rsidRPr="00D36284">
        <w:t>)</w:t>
      </w:r>
      <w:bookmarkEnd w:id="47"/>
    </w:p>
    <w:p w14:paraId="7BE92060" w14:textId="25298C5B" w:rsidR="002D463E" w:rsidRPr="00D36284" w:rsidRDefault="002D463E" w:rsidP="004B39FB">
      <w:pPr>
        <w:pStyle w:val="Cam1SpaceBeforeAfter"/>
      </w:pPr>
      <w:r w:rsidRPr="00D36284">
        <w:t>Use single inverted commas (single quotes) for in-line glosses, translations of linguistic examples, article and dissertation titles, and ‘scare quotes’. In the case of single inverted commas, punctuation should normally be inside in the case of translation</w:t>
      </w:r>
      <w:r w:rsidR="00966CDE" w:rsidRPr="00D36284">
        <w:t xml:space="preserve"> of a linguistic example</w:t>
      </w:r>
      <w:r w:rsidRPr="00D36284">
        <w:t>, but outside in the case of a gloss, bibliographical title, or scare quotes, e.g.,</w:t>
      </w:r>
    </w:p>
    <w:p w14:paraId="1F1832DB" w14:textId="77777777" w:rsidR="002D463E" w:rsidRPr="00D36284" w:rsidRDefault="002D463E" w:rsidP="004B39FB">
      <w:pPr>
        <w:pStyle w:val="CamLingEx"/>
      </w:pPr>
      <w:r w:rsidRPr="00D36284">
        <w:t>(1)</w:t>
      </w:r>
      <w:r w:rsidRPr="00D36284">
        <w:tab/>
        <w:t>ʾătá g-áy səná didòx</w:t>
      </w:r>
      <w:r w:rsidRPr="00D36284">
        <w:rPr>
          <w:vertAlign w:val="superscript"/>
        </w:rPr>
        <w:t>|</w:t>
      </w:r>
      <w:r w:rsidRPr="00D36284">
        <w:t xml:space="preserve"> ké xirèt</w:t>
      </w:r>
      <w:r w:rsidRPr="00D36284">
        <w:rPr>
          <w:vertAlign w:val="superscript"/>
        </w:rPr>
        <w:t>|</w:t>
      </w:r>
      <w:r w:rsidRPr="00D36284">
        <w:t xml:space="preserve"> ʾəsrí šənè</w:t>
      </w:r>
      <w:r w:rsidRPr="00D36284">
        <w:rPr>
          <w:vertAlign w:val="superscript"/>
        </w:rPr>
        <w:t>|</w:t>
      </w:r>
      <w:r w:rsidRPr="00D36284">
        <w:t xml:space="preserve"> ʾəsrí-u xamšá šənè,</w:t>
      </w:r>
      <w:r w:rsidRPr="00D36284">
        <w:rPr>
          <w:vertAlign w:val="superscript"/>
        </w:rPr>
        <w:t>|</w:t>
      </w:r>
      <w:r w:rsidRPr="00D36284">
        <w:t xml:space="preserve"> dàx kélox ḥaštá yalpét?</w:t>
      </w:r>
      <w:r w:rsidRPr="00D36284">
        <w:rPr>
          <w:vertAlign w:val="superscript"/>
        </w:rPr>
        <w:t>|</w:t>
      </w:r>
      <w:r w:rsidRPr="00D36284">
        <w:t xml:space="preserve"> </w:t>
      </w:r>
    </w:p>
    <w:p w14:paraId="7E63C489" w14:textId="77777777" w:rsidR="002D463E" w:rsidRPr="00D36284" w:rsidRDefault="002D463E" w:rsidP="004B39FB">
      <w:pPr>
        <w:pStyle w:val="CamLingEx"/>
      </w:pPr>
      <w:r w:rsidRPr="00D36284">
        <w:tab/>
        <w:t>‘Now at the age that you are, twenty years old, twenty-five years old, how can you learn a job?’ (D:21)</w:t>
      </w:r>
    </w:p>
    <w:p w14:paraId="5477B8D3" w14:textId="77777777" w:rsidR="002D463E" w:rsidRPr="00D36284" w:rsidRDefault="002D463E" w:rsidP="004B39FB">
      <w:pPr>
        <w:pStyle w:val="CamLingEx"/>
      </w:pPr>
      <w:r w:rsidRPr="00D36284">
        <w:t>(2)</w:t>
      </w:r>
      <w:r w:rsidRPr="00D36284">
        <w:tab/>
      </w:r>
      <w:r w:rsidRPr="00D36284">
        <w:rPr>
          <w:rtl/>
        </w:rPr>
        <w:t>בְּרֵאשִׁ֖ית בָּרָ֣א אֱלֹהִ֑ים אֵ֥ת הַשָּׁמַ֖יִם וְאֵ֥ת הָאָֽרֶץ׃</w:t>
      </w:r>
    </w:p>
    <w:p w14:paraId="0FFA56A4" w14:textId="45FA554D" w:rsidR="002D463E" w:rsidRPr="00D36284" w:rsidRDefault="002D463E" w:rsidP="004B39FB">
      <w:pPr>
        <w:pStyle w:val="CamLingEx"/>
      </w:pPr>
      <w:r w:rsidRPr="00D36284">
        <w:rPr>
          <w:rFonts w:ascii="SBL Hebrew" w:hAnsi="SBL Hebrew"/>
        </w:rPr>
        <w:tab/>
      </w:r>
      <w:r w:rsidRPr="00D36284">
        <w:t>‘In the beginning God created the heaven and the earth.’ (Gen. 1.1)</w:t>
      </w:r>
    </w:p>
    <w:p w14:paraId="2FA7476F" w14:textId="4D1A8F4B" w:rsidR="00FE613D" w:rsidRPr="00D36284" w:rsidRDefault="00FE613D" w:rsidP="004765D9">
      <w:pPr>
        <w:pStyle w:val="Cam1SpaceBeforeAfter"/>
      </w:pPr>
      <w:r w:rsidRPr="00D36284">
        <w:t>–but–</w:t>
      </w:r>
    </w:p>
    <w:p w14:paraId="7BEADDAC" w14:textId="672A4712" w:rsidR="00966CDE" w:rsidRPr="00D36284" w:rsidRDefault="004765D9" w:rsidP="004765D9">
      <w:pPr>
        <w:pStyle w:val="CamLingEx"/>
      </w:pPr>
      <w:r>
        <w:rPr>
          <w:i/>
          <w:iCs/>
        </w:rPr>
        <w:tab/>
      </w:r>
      <w:r w:rsidR="00966CDE" w:rsidRPr="00D36284">
        <w:rPr>
          <w:i/>
          <w:iCs/>
        </w:rPr>
        <w:t xml:space="preserve">bytdwd </w:t>
      </w:r>
      <w:r w:rsidR="00966CDE" w:rsidRPr="00D36284">
        <w:t>‘house of David’</w:t>
      </w:r>
    </w:p>
    <w:p w14:paraId="7C46FB87" w14:textId="23E59669" w:rsidR="00966CDE" w:rsidRPr="00D36284" w:rsidRDefault="004765D9" w:rsidP="004765D9">
      <w:pPr>
        <w:pStyle w:val="CamLingEx"/>
        <w:rPr>
          <w:i/>
          <w:iCs/>
        </w:rPr>
      </w:pPr>
      <w:r>
        <w:tab/>
      </w:r>
      <w:r w:rsidR="00966CDE" w:rsidRPr="00D36284">
        <w:rPr>
          <w:rtl/>
        </w:rPr>
        <w:t>שלחתה</w:t>
      </w:r>
      <w:r w:rsidR="00966CDE" w:rsidRPr="00D36284">
        <w:t xml:space="preserve"> ‘you sent (ms)’, but cf. </w:t>
      </w:r>
      <w:r w:rsidR="00966CDE" w:rsidRPr="00D36284">
        <w:rPr>
          <w:rFonts w:hint="cs"/>
          <w:rtl/>
        </w:rPr>
        <w:t>קוּם</w:t>
      </w:r>
      <w:r w:rsidR="00966CDE" w:rsidRPr="00D36284">
        <w:t xml:space="preserve"> ‘stand up! (ms)’</w:t>
      </w:r>
    </w:p>
    <w:p w14:paraId="4A2C678C" w14:textId="64003B4A" w:rsidR="00966CDE" w:rsidRPr="00D36284" w:rsidRDefault="004765D9" w:rsidP="004765D9">
      <w:pPr>
        <w:pStyle w:val="CamLingEx"/>
      </w:pPr>
      <w:r>
        <w:tab/>
      </w:r>
      <w:r w:rsidR="00966CDE" w:rsidRPr="00D36284">
        <w:t xml:space="preserve">“Specifically, </w:t>
      </w:r>
      <w:r w:rsidR="00966CDE" w:rsidRPr="00D36284">
        <w:rPr>
          <w:i/>
          <w:iCs/>
        </w:rPr>
        <w:t>wa(y)-yiqṭol</w:t>
      </w:r>
      <w:r w:rsidR="00966CDE" w:rsidRPr="00D36284">
        <w:t xml:space="preserve"> is not a ‘tense’; it is a clause-type.”</w:t>
      </w:r>
    </w:p>
    <w:p w14:paraId="56585E29" w14:textId="43C5016D" w:rsidR="002D463E" w:rsidRPr="00D36284" w:rsidRDefault="004765D9" w:rsidP="004765D9">
      <w:pPr>
        <w:pStyle w:val="CamBiblio"/>
      </w:pPr>
      <w:r>
        <w:tab/>
      </w:r>
      <w:r w:rsidR="002D463E" w:rsidRPr="00D36284">
        <w:t>Shulman, Ahouva. 1996. ‘The Use of Modal Verb Forms in Biblical Hebrew Prose’. PhD dissertation, University of Toronto.</w:t>
      </w:r>
    </w:p>
    <w:p w14:paraId="4A369F7B" w14:textId="458D3C8A" w:rsidR="00B16A47" w:rsidRPr="00D36284" w:rsidRDefault="0097716C" w:rsidP="0097716C">
      <w:pPr>
        <w:pStyle w:val="CamSbTi1"/>
      </w:pPr>
      <w:bookmarkStart w:id="48" w:name="_Toc205218854"/>
      <w:r w:rsidRPr="00D36284">
        <w:t>Italics</w:t>
      </w:r>
      <w:bookmarkEnd w:id="48"/>
    </w:p>
    <w:p w14:paraId="649BA712" w14:textId="1F1600A1" w:rsidR="0097716C" w:rsidRPr="00D36284" w:rsidRDefault="0097716C" w:rsidP="0097716C">
      <w:pPr>
        <w:pStyle w:val="Cam1"/>
      </w:pPr>
      <w:r w:rsidRPr="00D36284">
        <w:t>See above</w:t>
      </w:r>
      <w:r w:rsidR="00316003" w:rsidRPr="00D36284">
        <w:t>,</w:t>
      </w:r>
      <w:r w:rsidRPr="00D36284">
        <w:t xml:space="preserve"> Emphasis and Italics.</w:t>
      </w:r>
    </w:p>
    <w:p w14:paraId="7C994C6B" w14:textId="1C74D0FC" w:rsidR="001A5C19" w:rsidRPr="00D36284" w:rsidRDefault="001A5C19" w:rsidP="00B2270E">
      <w:pPr>
        <w:pStyle w:val="CamSbTi1"/>
      </w:pPr>
      <w:bookmarkStart w:id="49" w:name="_Toc205218855"/>
      <w:r w:rsidRPr="00D36284">
        <w:lastRenderedPageBreak/>
        <w:t>Initials</w:t>
      </w:r>
      <w:bookmarkEnd w:id="49"/>
    </w:p>
    <w:p w14:paraId="55BFC490" w14:textId="4076D34D" w:rsidR="001A5C19" w:rsidRPr="00D36284" w:rsidRDefault="00C929C9" w:rsidP="00C929C9">
      <w:pPr>
        <w:pStyle w:val="Cam1"/>
      </w:pPr>
      <w:r>
        <w:t xml:space="preserve">Initials may be used in in-text citations where they are necessary for distinguishing two authors with the same surname, e.g., </w:t>
      </w:r>
      <w:r w:rsidR="00D83E9D" w:rsidRPr="00D36284">
        <w:t>(M. Smith 1990)</w:t>
      </w:r>
      <w:r w:rsidR="001A5C19" w:rsidRPr="00D36284">
        <w:t>.</w:t>
      </w:r>
      <w:r>
        <w:t xml:space="preserve"> Multiple initials should have spaces between them, e.g., </w:t>
      </w:r>
      <w:r w:rsidR="00D83E9D" w:rsidRPr="00D36284">
        <w:t>(S. R. Driver 1898)</w:t>
      </w:r>
      <w:r>
        <w:t>.</w:t>
      </w:r>
    </w:p>
    <w:p w14:paraId="488215EF" w14:textId="1125AEBB" w:rsidR="001A5C19" w:rsidRPr="00D36284" w:rsidRDefault="00D83E9D" w:rsidP="00C929C9">
      <w:pPr>
        <w:pStyle w:val="Cam2"/>
      </w:pPr>
      <w:r w:rsidRPr="00D36284">
        <w:t>Full names are preferred in Reference lists.</w:t>
      </w:r>
      <w:r w:rsidR="00C929C9">
        <w:t xml:space="preserve"> Initials may be used instead only if this is how the author’s name appears in the work in question and/or this is how the author is usually known.</w:t>
      </w:r>
    </w:p>
    <w:p w14:paraId="08A55C7C" w14:textId="160FF0E5" w:rsidR="00B2270E" w:rsidRPr="00D36284" w:rsidRDefault="00B2270E" w:rsidP="00B2270E">
      <w:pPr>
        <w:pStyle w:val="CamSbTi1"/>
      </w:pPr>
      <w:bookmarkStart w:id="50" w:name="_Toc205218856"/>
      <w:r w:rsidRPr="00D36284">
        <w:t>Language</w:t>
      </w:r>
      <w:bookmarkEnd w:id="50"/>
    </w:p>
    <w:p w14:paraId="3FD2A018" w14:textId="131EC542" w:rsidR="00B2270E" w:rsidRPr="00D36284" w:rsidRDefault="00B2270E" w:rsidP="00B2270E">
      <w:pPr>
        <w:pStyle w:val="Cam1"/>
      </w:pPr>
      <w:r w:rsidRPr="00D36284">
        <w:t>Manuscripts should be in English.</w:t>
      </w:r>
    </w:p>
    <w:p w14:paraId="790E1742" w14:textId="5F923FC5" w:rsidR="00B2270E" w:rsidRPr="00D36284" w:rsidRDefault="00B2270E" w:rsidP="00B2270E">
      <w:pPr>
        <w:pStyle w:val="CamSbTi1"/>
      </w:pPr>
      <w:bookmarkStart w:id="51" w:name="_Toc205218857"/>
      <w:r w:rsidRPr="00D36284">
        <w:t>Linguistic Examples</w:t>
      </w:r>
      <w:bookmarkEnd w:id="51"/>
    </w:p>
    <w:p w14:paraId="2C9F24E1" w14:textId="3D5FE7F4" w:rsidR="00B2270E" w:rsidRPr="00D36284" w:rsidRDefault="00B2270E" w:rsidP="0072447C">
      <w:pPr>
        <w:pStyle w:val="Cam1SpaceAfter"/>
      </w:pPr>
      <w:r w:rsidRPr="00D36284">
        <w:t xml:space="preserve">If you cite linguistic examples without morpheme-by-morpheme glosses, then set them off from the main text using the </w:t>
      </w:r>
      <w:r w:rsidR="004765D9">
        <w:t>C</w:t>
      </w:r>
      <w:r w:rsidRPr="00D36284">
        <w:t xml:space="preserve">am linguistic example </w:t>
      </w:r>
      <w:r w:rsidR="00B275FF" w:rsidRPr="00D36284">
        <w:t xml:space="preserve">(CamLingEx) </w:t>
      </w:r>
      <w:r w:rsidRPr="00D36284">
        <w:t>style, thus:</w:t>
      </w:r>
    </w:p>
    <w:p w14:paraId="7056A6C6" w14:textId="4BE472A9" w:rsidR="00B2270E" w:rsidRPr="00D36284" w:rsidRDefault="00B2270E" w:rsidP="00BE394F">
      <w:pPr>
        <w:pStyle w:val="CamLingEx"/>
      </w:pPr>
      <w:r w:rsidRPr="00D36284">
        <w:t>(1)</w:t>
      </w:r>
      <w:r w:rsidRPr="00D36284">
        <w:tab/>
      </w:r>
      <w:r w:rsidRPr="00736376">
        <w:t>ʾătá g-áy səná didòx</w:t>
      </w:r>
      <w:r w:rsidR="00736376" w:rsidRPr="00736376">
        <w:t>ˈ</w:t>
      </w:r>
      <w:r w:rsidRPr="00736376">
        <w:t xml:space="preserve"> ké xirèt</w:t>
      </w:r>
      <w:r w:rsidR="00736376" w:rsidRPr="00736376">
        <w:t>ˈ</w:t>
      </w:r>
      <w:r w:rsidRPr="00736376">
        <w:t xml:space="preserve"> ʾəsrí šənè</w:t>
      </w:r>
      <w:r w:rsidR="00736376" w:rsidRPr="00736376">
        <w:t>ˈ</w:t>
      </w:r>
      <w:r w:rsidRPr="00736376">
        <w:t xml:space="preserve"> ʾəsrí-u xamšá šənè,</w:t>
      </w:r>
      <w:r w:rsidR="00736376" w:rsidRPr="00736376">
        <w:t>ˈ</w:t>
      </w:r>
      <w:r w:rsidRPr="00736376">
        <w:t xml:space="preserve"> dàx kélox ḥaštá yalpét?</w:t>
      </w:r>
      <w:r w:rsidR="00736376" w:rsidRPr="00736376">
        <w:t>ˈ</w:t>
      </w:r>
      <w:r w:rsidRPr="00D36284">
        <w:t xml:space="preserve"> </w:t>
      </w:r>
    </w:p>
    <w:p w14:paraId="4748EE5E" w14:textId="77777777" w:rsidR="00B2270E" w:rsidRPr="00D36284" w:rsidRDefault="00B2270E" w:rsidP="00BE394F">
      <w:pPr>
        <w:pStyle w:val="CamLingEx"/>
      </w:pPr>
      <w:r w:rsidRPr="00D36284">
        <w:tab/>
        <w:t>‘Now at the age that you are, twenty years old, twenty-five years old, how can you learn a job?’ (D:21)</w:t>
      </w:r>
    </w:p>
    <w:p w14:paraId="53ED707A" w14:textId="77777777" w:rsidR="00B2270E" w:rsidRPr="00D36284" w:rsidRDefault="00B2270E" w:rsidP="00BE394F">
      <w:pPr>
        <w:pStyle w:val="CamLingEx"/>
        <w:keepNext/>
      </w:pPr>
      <w:r w:rsidRPr="00D36284">
        <w:t>(2)</w:t>
      </w:r>
      <w:r w:rsidRPr="00D36284">
        <w:tab/>
      </w:r>
      <w:r w:rsidRPr="00D36284">
        <w:rPr>
          <w:rtl/>
        </w:rPr>
        <w:t>בְּרֵאשִׁ֖ית בָּרָ֣א אֱלֹהִ֑ים אֵ֥ת הַשָּׁמַ֖יִם וְאֵ֥ת הָאָֽרֶץ׃</w:t>
      </w:r>
    </w:p>
    <w:p w14:paraId="5700DA7A" w14:textId="77777777" w:rsidR="00B2270E" w:rsidRPr="00D36284" w:rsidRDefault="00B2270E" w:rsidP="00BE394F">
      <w:pPr>
        <w:pStyle w:val="CamLingEx"/>
      </w:pPr>
      <w:r w:rsidRPr="00D36284">
        <w:rPr>
          <w:rFonts w:ascii="SBL Hebrew" w:hAnsi="SBL Hebrew"/>
        </w:rPr>
        <w:tab/>
      </w:r>
      <w:r w:rsidRPr="00D36284">
        <w:t>‘In the beginning God created the heaven and the earth.’ (Gen. 1.1)</w:t>
      </w:r>
    </w:p>
    <w:p w14:paraId="4354033A" w14:textId="07E272FC" w:rsidR="004765D9" w:rsidRDefault="004765D9" w:rsidP="00BE394F">
      <w:pPr>
        <w:pStyle w:val="Cam1SpaceBeforeAfter"/>
      </w:pPr>
      <w:r>
        <w:t>If the example numbers pass into triple figures, use the style called CamLingEx1.25:</w:t>
      </w:r>
    </w:p>
    <w:p w14:paraId="07813823" w14:textId="0CF359B6" w:rsidR="004765D9" w:rsidRPr="00D36284" w:rsidRDefault="004765D9" w:rsidP="00B72838">
      <w:pPr>
        <w:pStyle w:val="CamLingEx125"/>
        <w:keepNext/>
      </w:pPr>
      <w:r>
        <w:lastRenderedPageBreak/>
        <w:t>(100)</w:t>
      </w:r>
      <w:r>
        <w:tab/>
      </w:r>
      <w:r w:rsidRPr="00D36284">
        <w:rPr>
          <w:rtl/>
        </w:rPr>
        <w:t>בְּרֵאשִׁ֖ית בָּרָ֣א אֱלֹהִ֑ים אֵ֥ת הַשָּׁמַ֖יִם וְאֵ֥ת הָאָֽרֶץ׃</w:t>
      </w:r>
    </w:p>
    <w:p w14:paraId="03534446" w14:textId="77777777" w:rsidR="004765D9" w:rsidRPr="00D36284" w:rsidRDefault="004765D9" w:rsidP="004765D9">
      <w:pPr>
        <w:pStyle w:val="CamLingEx125"/>
      </w:pPr>
      <w:r w:rsidRPr="00D36284">
        <w:rPr>
          <w:rFonts w:ascii="SBL Hebrew" w:hAnsi="SBL Hebrew"/>
        </w:rPr>
        <w:tab/>
      </w:r>
      <w:r w:rsidRPr="00D36284">
        <w:t>‘In the beginning God created the heaven and the earth.’ (Gen. 1.1)</w:t>
      </w:r>
    </w:p>
    <w:p w14:paraId="56CA5236" w14:textId="69F3F9E4" w:rsidR="00B2270E" w:rsidRPr="00D36284" w:rsidRDefault="004765D9" w:rsidP="00BE394F">
      <w:pPr>
        <w:pStyle w:val="Cam1SpaceBeforeAfter"/>
      </w:pPr>
      <w:r>
        <w:t xml:space="preserve">Single-line right-to-left linguistic examples should be left-aligned. </w:t>
      </w:r>
      <w:r w:rsidR="00B2270E" w:rsidRPr="00D36284">
        <w:t>If a right-to-left linguistic example is more than a single line in length, format as a table with cell margins set to 0</w:t>
      </w:r>
      <w:r w:rsidR="00EB4A77">
        <w:t xml:space="preserve"> </w:t>
      </w:r>
      <w:r w:rsidR="00B2270E" w:rsidRPr="00D36284">
        <w:t>mm, like this:</w:t>
      </w:r>
    </w:p>
    <w:tbl>
      <w:tblPr>
        <w:tblW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5733"/>
      </w:tblGrid>
      <w:tr w:rsidR="004B39FB" w:rsidRPr="004B39FB" w14:paraId="56729F44" w14:textId="77777777" w:rsidTr="004B39FB">
        <w:trPr>
          <w:trHeight w:val="437"/>
        </w:trPr>
        <w:tc>
          <w:tcPr>
            <w:tcW w:w="568" w:type="dxa"/>
          </w:tcPr>
          <w:p w14:paraId="5EDF910C" w14:textId="77777777" w:rsidR="004B39FB" w:rsidRPr="004B39FB" w:rsidRDefault="004B39FB" w:rsidP="004B39FB">
            <w:pPr>
              <w:pStyle w:val="Cam1"/>
            </w:pPr>
            <w:r w:rsidRPr="004B39FB">
              <w:t>(3)</w:t>
            </w:r>
          </w:p>
        </w:tc>
        <w:tc>
          <w:tcPr>
            <w:tcW w:w="5811" w:type="dxa"/>
          </w:tcPr>
          <w:p w14:paraId="41CC5200" w14:textId="77777777" w:rsidR="004B39FB" w:rsidRPr="004B39FB" w:rsidRDefault="004B39FB" w:rsidP="004B39FB">
            <w:pPr>
              <w:pStyle w:val="Cam1"/>
              <w:bidi/>
              <w:spacing w:before="120"/>
            </w:pPr>
            <w:r w:rsidRPr="004B39FB">
              <w:rPr>
                <w:rtl/>
                <w:lang w:bidi="he-IL"/>
              </w:rPr>
              <w:t>וַיַּ֨ךְ</w:t>
            </w:r>
            <w:r w:rsidRPr="004B39FB">
              <w:rPr>
                <w:rtl/>
              </w:rPr>
              <w:t xml:space="preserve"> </w:t>
            </w:r>
            <w:r w:rsidRPr="004B39FB">
              <w:rPr>
                <w:rtl/>
                <w:lang w:bidi="he-IL"/>
              </w:rPr>
              <w:t>הַבָּרָ֜ד</w:t>
            </w:r>
            <w:r w:rsidRPr="004B39FB">
              <w:rPr>
                <w:rtl/>
              </w:rPr>
              <w:t xml:space="preserve"> </w:t>
            </w:r>
            <w:r w:rsidRPr="004B39FB">
              <w:rPr>
                <w:rtl/>
                <w:lang w:bidi="he-IL"/>
              </w:rPr>
              <w:t>בְּכָל־אֶ֣רֶץ</w:t>
            </w:r>
            <w:r w:rsidRPr="004B39FB">
              <w:rPr>
                <w:rtl/>
              </w:rPr>
              <w:t xml:space="preserve"> </w:t>
            </w:r>
            <w:r w:rsidRPr="004B39FB">
              <w:rPr>
                <w:rtl/>
                <w:lang w:bidi="he-IL"/>
              </w:rPr>
              <w:t>מִצְרַ֗יִם</w:t>
            </w:r>
            <w:r w:rsidRPr="004B39FB">
              <w:rPr>
                <w:rtl/>
              </w:rPr>
              <w:t xml:space="preserve"> </w:t>
            </w:r>
            <w:r w:rsidRPr="004B39FB">
              <w:rPr>
                <w:rtl/>
                <w:lang w:bidi="he-IL"/>
              </w:rPr>
              <w:t>אֵ֚ת</w:t>
            </w:r>
            <w:r w:rsidRPr="004B39FB">
              <w:rPr>
                <w:rtl/>
              </w:rPr>
              <w:t xml:space="preserve"> </w:t>
            </w:r>
            <w:r w:rsidRPr="004B39FB">
              <w:rPr>
                <w:rtl/>
                <w:lang w:bidi="he-IL"/>
              </w:rPr>
              <w:t>כָּל־אֲשֶׁ֣ר</w:t>
            </w:r>
            <w:r w:rsidRPr="004B39FB">
              <w:rPr>
                <w:rtl/>
              </w:rPr>
              <w:t xml:space="preserve"> </w:t>
            </w:r>
            <w:r w:rsidRPr="004B39FB">
              <w:rPr>
                <w:rtl/>
                <w:lang w:bidi="he-IL"/>
              </w:rPr>
              <w:t>בַּשָּׂדֶ֔ה</w:t>
            </w:r>
            <w:r w:rsidRPr="004B39FB">
              <w:rPr>
                <w:rtl/>
              </w:rPr>
              <w:t xml:space="preserve"> </w:t>
            </w:r>
            <w:r w:rsidRPr="004B39FB">
              <w:rPr>
                <w:rtl/>
                <w:lang w:bidi="he-IL"/>
              </w:rPr>
              <w:t>מֵאָדָ֖ם</w:t>
            </w:r>
            <w:r w:rsidRPr="004B39FB">
              <w:rPr>
                <w:rtl/>
              </w:rPr>
              <w:t xml:space="preserve"> </w:t>
            </w:r>
            <w:r w:rsidRPr="004B39FB">
              <w:rPr>
                <w:rtl/>
                <w:lang w:bidi="he-IL"/>
              </w:rPr>
              <w:t>וְעַד־בְּהֵמָ֑ה</w:t>
            </w:r>
            <w:r w:rsidRPr="004B39FB">
              <w:rPr>
                <w:rtl/>
              </w:rPr>
              <w:t xml:space="preserve"> </w:t>
            </w:r>
            <w:r w:rsidRPr="004B39FB">
              <w:rPr>
                <w:rtl/>
                <w:lang w:bidi="he-IL"/>
              </w:rPr>
              <w:t>וְאֵ֨ת</w:t>
            </w:r>
            <w:r w:rsidRPr="004B39FB">
              <w:rPr>
                <w:rtl/>
              </w:rPr>
              <w:t xml:space="preserve"> </w:t>
            </w:r>
            <w:r w:rsidRPr="004B39FB">
              <w:rPr>
                <w:rtl/>
                <w:lang w:bidi="he-IL"/>
              </w:rPr>
              <w:t>כָּל־עֵ֤שֶׂב</w:t>
            </w:r>
            <w:r w:rsidRPr="004B39FB">
              <w:rPr>
                <w:rtl/>
              </w:rPr>
              <w:t xml:space="preserve"> </w:t>
            </w:r>
            <w:r w:rsidRPr="004B39FB">
              <w:rPr>
                <w:rtl/>
                <w:lang w:bidi="he-IL"/>
              </w:rPr>
              <w:t>הַשָּׂדֶה֙</w:t>
            </w:r>
            <w:r w:rsidRPr="004B39FB">
              <w:rPr>
                <w:rtl/>
              </w:rPr>
              <w:t xml:space="preserve"> </w:t>
            </w:r>
            <w:r w:rsidRPr="004B39FB">
              <w:rPr>
                <w:rtl/>
                <w:lang w:bidi="he-IL"/>
              </w:rPr>
              <w:t>הִכָּ֣ה</w:t>
            </w:r>
            <w:r w:rsidRPr="004B39FB">
              <w:rPr>
                <w:rtl/>
              </w:rPr>
              <w:t xml:space="preserve"> </w:t>
            </w:r>
            <w:r w:rsidRPr="004B39FB">
              <w:rPr>
                <w:rtl/>
                <w:lang w:bidi="he-IL"/>
              </w:rPr>
              <w:t>הַבָּרָ֔ד</w:t>
            </w:r>
            <w:r w:rsidRPr="004B39FB">
              <w:rPr>
                <w:rtl/>
              </w:rPr>
              <w:t xml:space="preserve"> </w:t>
            </w:r>
            <w:r w:rsidRPr="004B39FB">
              <w:rPr>
                <w:rtl/>
                <w:lang w:bidi="he-IL"/>
              </w:rPr>
              <w:t>וְאֶת־כָּל־עֵ֥ץ</w:t>
            </w:r>
            <w:r w:rsidRPr="004B39FB">
              <w:rPr>
                <w:rtl/>
              </w:rPr>
              <w:t xml:space="preserve"> </w:t>
            </w:r>
            <w:r w:rsidRPr="004B39FB">
              <w:rPr>
                <w:rtl/>
                <w:lang w:bidi="he-IL"/>
              </w:rPr>
              <w:t>הַשָּׂדֶ֖ה</w:t>
            </w:r>
            <w:r w:rsidRPr="004B39FB">
              <w:rPr>
                <w:rtl/>
              </w:rPr>
              <w:t xml:space="preserve"> </w:t>
            </w:r>
            <w:r w:rsidRPr="004B39FB">
              <w:rPr>
                <w:rtl/>
                <w:lang w:bidi="he-IL"/>
              </w:rPr>
              <w:t>שִׁבֵּֽר׃</w:t>
            </w:r>
          </w:p>
        </w:tc>
      </w:tr>
      <w:tr w:rsidR="004B39FB" w:rsidRPr="004B39FB" w14:paraId="6B704A6E" w14:textId="77777777" w:rsidTr="004B39FB">
        <w:trPr>
          <w:trHeight w:val="437"/>
        </w:trPr>
        <w:tc>
          <w:tcPr>
            <w:tcW w:w="568" w:type="dxa"/>
          </w:tcPr>
          <w:p w14:paraId="0654E8AC" w14:textId="77777777" w:rsidR="004B39FB" w:rsidRPr="004B39FB" w:rsidRDefault="004B39FB" w:rsidP="004B39FB">
            <w:pPr>
              <w:pStyle w:val="Cam1"/>
            </w:pPr>
          </w:p>
        </w:tc>
        <w:tc>
          <w:tcPr>
            <w:tcW w:w="5811" w:type="dxa"/>
          </w:tcPr>
          <w:p w14:paraId="026EB05B" w14:textId="77777777" w:rsidR="004B39FB" w:rsidRPr="004B39FB" w:rsidRDefault="004B39FB" w:rsidP="004B39FB">
            <w:pPr>
              <w:pStyle w:val="Cam1"/>
              <w:rPr>
                <w:rtl/>
              </w:rPr>
            </w:pPr>
            <w:r w:rsidRPr="004B39FB">
              <w:t>‘The hail struck down everything that was in the field in all the land of Egypt, both man and beast. And the hail struck down every plant of the field and broke every tree of the field.’ (Exod. 9.25)</w:t>
            </w:r>
          </w:p>
        </w:tc>
      </w:tr>
    </w:tbl>
    <w:p w14:paraId="6E6A2BC4" w14:textId="18856DED" w:rsidR="00B2270E" w:rsidRPr="00D36284" w:rsidRDefault="004765D9" w:rsidP="00BE394F">
      <w:pPr>
        <w:pStyle w:val="Cam1SpaceBeforeAfter"/>
      </w:pPr>
      <w:r>
        <w:t>The table should be 111</w:t>
      </w:r>
      <w:r w:rsidR="003B53CF">
        <w:t xml:space="preserve"> </w:t>
      </w:r>
      <w:r>
        <w:t>mm wide</w:t>
      </w:r>
      <w:r w:rsidR="00EB4A77">
        <w:t xml:space="preserve"> in total</w:t>
      </w:r>
      <w:r>
        <w:t>,</w:t>
      </w:r>
      <w:r w:rsidR="00EB4A77">
        <w:t xml:space="preserve"> with the first column being either 1 cm (for example numbers under 100) or 1.25</w:t>
      </w:r>
      <w:r w:rsidR="003B53CF">
        <w:t xml:space="preserve"> </w:t>
      </w:r>
      <w:r w:rsidR="00EB4A77">
        <w:t>cm (for example numbers over 100).</w:t>
      </w:r>
      <w:r>
        <w:t xml:space="preserve"> </w:t>
      </w:r>
      <w:r w:rsidR="00EB4A77">
        <w:t>Right-align the text of the linguistic example, and remove the table borders</w:t>
      </w:r>
      <w:r w:rsidR="00B2270E" w:rsidRPr="00D36284">
        <w:t>:</w:t>
      </w:r>
    </w:p>
    <w:tbl>
      <w:tblPr>
        <w:tblW w:w="6294" w:type="dxa"/>
        <w:tblLayout w:type="fixed"/>
        <w:tblCellMar>
          <w:left w:w="0" w:type="dxa"/>
          <w:right w:w="0" w:type="dxa"/>
        </w:tblCellMar>
        <w:tblLook w:val="04A0" w:firstRow="1" w:lastRow="0" w:firstColumn="1" w:lastColumn="0" w:noHBand="0" w:noVBand="1"/>
      </w:tblPr>
      <w:tblGrid>
        <w:gridCol w:w="561"/>
        <w:gridCol w:w="5733"/>
      </w:tblGrid>
      <w:tr w:rsidR="00B2270E" w:rsidRPr="00D36284" w14:paraId="2C336439" w14:textId="77777777" w:rsidTr="00736376">
        <w:trPr>
          <w:trHeight w:val="437"/>
        </w:trPr>
        <w:tc>
          <w:tcPr>
            <w:tcW w:w="568" w:type="dxa"/>
          </w:tcPr>
          <w:p w14:paraId="7A1DF39D" w14:textId="77777777" w:rsidR="00B2270E" w:rsidRPr="00D36284" w:rsidRDefault="00B2270E" w:rsidP="004B39FB">
            <w:pPr>
              <w:pStyle w:val="CamLingEx"/>
            </w:pPr>
            <w:bookmarkStart w:id="52" w:name="_Hlk70926900"/>
            <w:r w:rsidRPr="00D36284">
              <w:t>(3)</w:t>
            </w:r>
          </w:p>
        </w:tc>
        <w:tc>
          <w:tcPr>
            <w:tcW w:w="5811" w:type="dxa"/>
          </w:tcPr>
          <w:p w14:paraId="6A17C026" w14:textId="77777777" w:rsidR="00B2270E" w:rsidRPr="00D36284" w:rsidRDefault="00B2270E" w:rsidP="00BE394F">
            <w:pPr>
              <w:pStyle w:val="Cam1"/>
              <w:bidi/>
            </w:pPr>
            <w:r w:rsidRPr="00D36284">
              <w:rPr>
                <w:rtl/>
              </w:rPr>
              <w:t xml:space="preserve">וַיַּ֨ךְ הַבָּרָ֜ד בְּכָל־אֶ֣רֶץ מִצְרַ֗יִם אֵ֚ת כָּל־אֲשֶׁ֣ר בַּשָּׂדֶ֔ה מֵאָדָ֖ם </w:t>
            </w:r>
            <w:r w:rsidRPr="004B39FB">
              <w:rPr>
                <w:rtl/>
              </w:rPr>
              <w:t>וְעַד־בְּהֵמָ֑ה</w:t>
            </w:r>
            <w:r w:rsidRPr="00D36284">
              <w:rPr>
                <w:rtl/>
              </w:rPr>
              <w:t xml:space="preserve"> וְאֵ֨ת כָּל־עֵ֤שֶׂב הַשָּׂדֶה֙ הִכָּ֣ה הַבָּרָ֔ד וְאֶת־כָּל־עֵ֥ץ הַשָּׂדֶ֖ה שִׁבֵּֽר׃</w:t>
            </w:r>
          </w:p>
        </w:tc>
      </w:tr>
      <w:tr w:rsidR="00B2270E" w:rsidRPr="00D36284" w14:paraId="150C6055" w14:textId="77777777" w:rsidTr="00736376">
        <w:trPr>
          <w:trHeight w:val="437"/>
        </w:trPr>
        <w:tc>
          <w:tcPr>
            <w:tcW w:w="568" w:type="dxa"/>
          </w:tcPr>
          <w:p w14:paraId="4A98A032" w14:textId="77777777" w:rsidR="00B2270E" w:rsidRPr="00D36284" w:rsidRDefault="00B2270E" w:rsidP="004B39FB">
            <w:pPr>
              <w:pStyle w:val="CamLingEx"/>
            </w:pPr>
          </w:p>
        </w:tc>
        <w:tc>
          <w:tcPr>
            <w:tcW w:w="5811" w:type="dxa"/>
          </w:tcPr>
          <w:p w14:paraId="5C466E90" w14:textId="77777777" w:rsidR="00B2270E" w:rsidRPr="00D36284" w:rsidRDefault="00B2270E" w:rsidP="00BE394F">
            <w:pPr>
              <w:pStyle w:val="Cam1"/>
              <w:rPr>
                <w:rtl/>
              </w:rPr>
            </w:pPr>
            <w:r w:rsidRPr="00D36284">
              <w:t>‘The hail struck down everything that was in the field in all the land of Egypt, both man and beast. And the hail struck down every plant of the field and broke every tree of the field.’ (Exod. 9.25)</w:t>
            </w:r>
          </w:p>
        </w:tc>
      </w:tr>
    </w:tbl>
    <w:bookmarkEnd w:id="52"/>
    <w:p w14:paraId="16D86470" w14:textId="1CCB9329" w:rsidR="00B2270E" w:rsidRPr="00D36284" w:rsidRDefault="00B2270E" w:rsidP="004B39FB">
      <w:pPr>
        <w:pStyle w:val="Cam1SpaceBeforeAfter"/>
      </w:pPr>
      <w:r w:rsidRPr="00D36284">
        <w:t>If you use morpheme-by-morpheme glosses, follow the Leipzig glossing rules</w:t>
      </w:r>
      <w:r w:rsidR="00316003" w:rsidRPr="00D36284">
        <w:t>; see</w:t>
      </w:r>
      <w:r w:rsidRPr="00D36284">
        <w:t xml:space="preserve"> </w:t>
      </w:r>
      <w:hyperlink r:id="rId15" w:history="1">
        <w:r w:rsidR="00EB4A77" w:rsidRPr="00B50C33">
          <w:rPr>
            <w:rStyle w:val="Hyperlink"/>
          </w:rPr>
          <w:t>https://www.eva.mpg.de/lingua/resources</w:t>
        </w:r>
        <w:r w:rsidR="00EB4A77" w:rsidRPr="00B50C33">
          <w:rPr>
            <w:rStyle w:val="Hyperlink"/>
            <w:rFonts w:hint="eastAsia"/>
          </w:rPr>
          <w:t>‌</w:t>
        </w:r>
        <w:r w:rsidR="00EB4A77" w:rsidRPr="00B50C33">
          <w:rPr>
            <w:rStyle w:val="Hyperlink"/>
          </w:rPr>
          <w:t>/glossing-rules.php</w:t>
        </w:r>
      </w:hyperlink>
      <w:r w:rsidRPr="00D36284">
        <w:t>. Put glossed linguistic examples in tables, to ensure that glosses are aligned, thus:</w:t>
      </w:r>
    </w:p>
    <w:p w14:paraId="6289382D" w14:textId="118DBDD6" w:rsidR="00B2270E" w:rsidRPr="00D36284" w:rsidRDefault="00B2270E" w:rsidP="00B72838">
      <w:pPr>
        <w:pStyle w:val="CamLingEx"/>
        <w:keepNext/>
      </w:pPr>
      <w:r w:rsidRPr="00D36284">
        <w:lastRenderedPageBreak/>
        <w:t>(1)</w:t>
      </w:r>
      <w:r w:rsidRPr="00D36284">
        <w:tab/>
        <w:t>Neo-Aramaic (Barwar dialect)</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288"/>
        <w:gridCol w:w="1904"/>
        <w:gridCol w:w="792"/>
      </w:tblGrid>
      <w:tr w:rsidR="00B2270E" w:rsidRPr="00D36284" w14:paraId="32CBF1CB" w14:textId="77777777" w:rsidTr="00EB4A77">
        <w:tc>
          <w:tcPr>
            <w:tcW w:w="1288" w:type="dxa"/>
          </w:tcPr>
          <w:p w14:paraId="453CFA87" w14:textId="77777777" w:rsidR="00B2270E" w:rsidRPr="00D36284" w:rsidRDefault="00B2270E" w:rsidP="00BE394F">
            <w:pPr>
              <w:pStyle w:val="Cam1"/>
              <w:keepNext/>
              <w:rPr>
                <w:i/>
                <w:iCs/>
              </w:rPr>
            </w:pPr>
            <w:r w:rsidRPr="00D36284">
              <w:rPr>
                <w:i/>
                <w:iCs/>
              </w:rPr>
              <w:t>ʾɛ-brat-ət</w:t>
            </w:r>
          </w:p>
        </w:tc>
        <w:tc>
          <w:tcPr>
            <w:tcW w:w="1904" w:type="dxa"/>
          </w:tcPr>
          <w:p w14:paraId="4F63ECBA" w14:textId="77777777" w:rsidR="00B2270E" w:rsidRPr="00D36284" w:rsidRDefault="00B2270E" w:rsidP="00BE394F">
            <w:pPr>
              <w:pStyle w:val="Cam1"/>
              <w:keepNext/>
              <w:rPr>
                <w:i/>
                <w:iCs/>
              </w:rPr>
            </w:pPr>
            <w:r w:rsidRPr="00D36284">
              <w:rPr>
                <w:i/>
                <w:iCs/>
              </w:rPr>
              <w:t>maluši-wa-la</w:t>
            </w:r>
          </w:p>
        </w:tc>
        <w:tc>
          <w:tcPr>
            <w:tcW w:w="792" w:type="dxa"/>
          </w:tcPr>
          <w:p w14:paraId="477D73B0" w14:textId="77777777" w:rsidR="00B2270E" w:rsidRPr="00D36284" w:rsidRDefault="00B2270E" w:rsidP="00BE394F">
            <w:pPr>
              <w:pStyle w:val="Cam1"/>
              <w:keepNext/>
              <w:rPr>
                <w:i/>
                <w:iCs/>
              </w:rPr>
            </w:pPr>
            <w:r w:rsidRPr="00D36284">
              <w:rPr>
                <w:i/>
                <w:iCs/>
              </w:rPr>
              <w:t>jullə</w:t>
            </w:r>
          </w:p>
        </w:tc>
      </w:tr>
      <w:tr w:rsidR="00B2270E" w:rsidRPr="00D36284" w14:paraId="23E8C05E" w14:textId="77777777" w:rsidTr="00EB4A77">
        <w:tc>
          <w:tcPr>
            <w:tcW w:w="1288" w:type="dxa"/>
          </w:tcPr>
          <w:p w14:paraId="5507BDD4" w14:textId="77777777" w:rsidR="00B2270E" w:rsidRPr="00D36284" w:rsidRDefault="00B2270E" w:rsidP="001A5C19">
            <w:pPr>
              <w:pStyle w:val="Cam1"/>
              <w:rPr>
                <w:smallCaps/>
                <w:sz w:val="18"/>
                <w:szCs w:val="18"/>
              </w:rPr>
            </w:pPr>
            <w:r w:rsidRPr="00D36284">
              <w:rPr>
                <w:sz w:val="18"/>
                <w:szCs w:val="18"/>
              </w:rPr>
              <w:t>that-girl-</w:t>
            </w:r>
            <w:r w:rsidRPr="00D36284">
              <w:rPr>
                <w:smallCaps/>
                <w:sz w:val="18"/>
                <w:szCs w:val="18"/>
              </w:rPr>
              <w:t>rel</w:t>
            </w:r>
          </w:p>
        </w:tc>
        <w:tc>
          <w:tcPr>
            <w:tcW w:w="1904" w:type="dxa"/>
          </w:tcPr>
          <w:p w14:paraId="250A59FD" w14:textId="77777777" w:rsidR="00B2270E" w:rsidRPr="00D42636" w:rsidRDefault="00B2270E" w:rsidP="001A5C19">
            <w:pPr>
              <w:pStyle w:val="Cam1"/>
              <w:rPr>
                <w:sz w:val="18"/>
                <w:szCs w:val="18"/>
                <w:lang w:val="fr-FR"/>
              </w:rPr>
            </w:pPr>
            <w:r w:rsidRPr="00D42636">
              <w:rPr>
                <w:sz w:val="18"/>
                <w:szCs w:val="18"/>
                <w:lang w:val="fr-FR"/>
              </w:rPr>
              <w:t>dress.pres-pst-l.3fs</w:t>
            </w:r>
          </w:p>
        </w:tc>
        <w:tc>
          <w:tcPr>
            <w:tcW w:w="792" w:type="dxa"/>
          </w:tcPr>
          <w:p w14:paraId="192B0EF0" w14:textId="77777777" w:rsidR="00B2270E" w:rsidRPr="00D36284" w:rsidRDefault="00B2270E" w:rsidP="001A5C19">
            <w:pPr>
              <w:pStyle w:val="Cam1"/>
              <w:rPr>
                <w:sz w:val="18"/>
                <w:szCs w:val="18"/>
              </w:rPr>
            </w:pPr>
            <w:r w:rsidRPr="00D36284">
              <w:rPr>
                <w:sz w:val="18"/>
                <w:szCs w:val="18"/>
              </w:rPr>
              <w:t>clothes</w:t>
            </w:r>
          </w:p>
        </w:tc>
      </w:tr>
    </w:tbl>
    <w:p w14:paraId="33288BF3" w14:textId="77777777" w:rsidR="00B2270E" w:rsidRPr="00D36284" w:rsidRDefault="00B2270E" w:rsidP="004B39FB">
      <w:pPr>
        <w:pStyle w:val="CamLingEx"/>
      </w:pPr>
      <w:r w:rsidRPr="00D36284">
        <w:tab/>
        <w:t>‘the girl whom they dressed in clothes’ (Khan 2008, 952)</w:t>
      </w:r>
    </w:p>
    <w:p w14:paraId="015696D0" w14:textId="77777777" w:rsidR="00462DD9" w:rsidRDefault="00EB4A77" w:rsidP="00462DD9">
      <w:pPr>
        <w:pStyle w:val="Cam1SpaceBeforeAfter"/>
      </w:pPr>
      <w:r>
        <w:t>The g</w:t>
      </w:r>
      <w:r w:rsidRPr="00D36284">
        <w:t xml:space="preserve">lossed example </w:t>
      </w:r>
      <w:r>
        <w:t xml:space="preserve">should be </w:t>
      </w:r>
      <w:r w:rsidRPr="00D36284">
        <w:t>indented 1 cm on the left.</w:t>
      </w:r>
      <w:r>
        <w:t xml:space="preserve"> </w:t>
      </w:r>
    </w:p>
    <w:p w14:paraId="06D66E51" w14:textId="743FF752" w:rsidR="00EB4A77" w:rsidRPr="003B53CF" w:rsidRDefault="00EB4A77" w:rsidP="00462DD9">
      <w:pPr>
        <w:pStyle w:val="Cam1-9pt"/>
      </w:pPr>
      <w:r>
        <w:t>If</w:t>
      </w:r>
      <w:r w:rsidR="003B53CF">
        <w:t>, as in the above example,</w:t>
      </w:r>
      <w:r>
        <w:t xml:space="preserve"> adjusting the table margins to 0 mm causes </w:t>
      </w:r>
      <w:r w:rsidR="003B53CF">
        <w:t xml:space="preserve">any text to be cut off (this primarily occurs in cases where a word in italics begins with </w:t>
      </w:r>
      <w:r w:rsidR="003B53CF">
        <w:rPr>
          <w:i/>
          <w:iCs/>
        </w:rPr>
        <w:t>f</w:t>
      </w:r>
      <w:r w:rsidR="003B53CF">
        <w:t xml:space="preserve">, </w:t>
      </w:r>
      <w:r w:rsidR="003B53CF">
        <w:rPr>
          <w:i/>
          <w:iCs/>
        </w:rPr>
        <w:t>g</w:t>
      </w:r>
      <w:r w:rsidR="003B53CF">
        <w:t xml:space="preserve">, </w:t>
      </w:r>
      <w:r w:rsidR="003B53CF">
        <w:rPr>
          <w:i/>
          <w:iCs/>
        </w:rPr>
        <w:t>j</w:t>
      </w:r>
      <w:r w:rsidR="003B53CF">
        <w:t xml:space="preserve">, </w:t>
      </w:r>
      <w:r w:rsidR="003B53CF">
        <w:rPr>
          <w:i/>
          <w:iCs/>
        </w:rPr>
        <w:t>p</w:t>
      </w:r>
      <w:r w:rsidR="003B53CF">
        <w:t xml:space="preserve">, or </w:t>
      </w:r>
      <w:r w:rsidR="003B53CF">
        <w:rPr>
          <w:i/>
          <w:iCs/>
        </w:rPr>
        <w:t>y</w:t>
      </w:r>
      <w:r w:rsidR="003B53CF">
        <w:t xml:space="preserve">), introduce a 0.1 </w:t>
      </w:r>
      <w:r w:rsidR="001C5D77">
        <w:t>c</w:t>
      </w:r>
      <w:r w:rsidR="003B53CF">
        <w:t xml:space="preserve">m border in the left margin and indent the table 0.9 cm on the left instead of 1 cm. </w:t>
      </w:r>
    </w:p>
    <w:p w14:paraId="358DACCA" w14:textId="1E45E35B" w:rsidR="00B2270E" w:rsidRPr="00D36284" w:rsidRDefault="00B2270E" w:rsidP="00462DD9">
      <w:pPr>
        <w:pStyle w:val="Cam2SpaceBeforeAfter"/>
      </w:pPr>
      <w:r w:rsidRPr="00D36284">
        <w:t>With table borders removed:</w:t>
      </w:r>
    </w:p>
    <w:p w14:paraId="172A8E1D" w14:textId="77777777" w:rsidR="00B2270E" w:rsidRPr="00D36284" w:rsidRDefault="00B2270E" w:rsidP="004B39FB">
      <w:pPr>
        <w:pStyle w:val="CamLingEx"/>
      </w:pPr>
      <w:r w:rsidRPr="00D36284">
        <w:t>(1)</w:t>
      </w:r>
      <w:r w:rsidRPr="00D36284">
        <w:tab/>
        <w:t>Neo-Aramaic (Barwar dialect)</w:t>
      </w:r>
    </w:p>
    <w:tbl>
      <w:tblPr>
        <w:tblW w:w="0" w:type="auto"/>
        <w:tblInd w:w="510" w:type="dxa"/>
        <w:tblLayout w:type="fixed"/>
        <w:tblCellMar>
          <w:left w:w="57" w:type="dxa"/>
          <w:right w:w="0" w:type="dxa"/>
        </w:tblCellMar>
        <w:tblLook w:val="04A0" w:firstRow="1" w:lastRow="0" w:firstColumn="1" w:lastColumn="0" w:noHBand="0" w:noVBand="1"/>
      </w:tblPr>
      <w:tblGrid>
        <w:gridCol w:w="1288"/>
        <w:gridCol w:w="1904"/>
        <w:gridCol w:w="792"/>
      </w:tblGrid>
      <w:tr w:rsidR="00B2270E" w:rsidRPr="00D36284" w14:paraId="023DBDAA" w14:textId="77777777" w:rsidTr="00EB4A77">
        <w:tc>
          <w:tcPr>
            <w:tcW w:w="1288" w:type="dxa"/>
          </w:tcPr>
          <w:p w14:paraId="569AA203" w14:textId="77777777" w:rsidR="00B2270E" w:rsidRPr="00D36284" w:rsidRDefault="00B2270E" w:rsidP="001A5C19">
            <w:pPr>
              <w:pStyle w:val="Cam1"/>
              <w:rPr>
                <w:i/>
                <w:iCs/>
              </w:rPr>
            </w:pPr>
            <w:r w:rsidRPr="00D36284">
              <w:rPr>
                <w:i/>
                <w:iCs/>
              </w:rPr>
              <w:t>ʾɛ-brat-ət</w:t>
            </w:r>
          </w:p>
        </w:tc>
        <w:tc>
          <w:tcPr>
            <w:tcW w:w="1904" w:type="dxa"/>
          </w:tcPr>
          <w:p w14:paraId="05461EC4" w14:textId="77777777" w:rsidR="00B2270E" w:rsidRPr="00D36284" w:rsidRDefault="00B2270E" w:rsidP="001A5C19">
            <w:pPr>
              <w:pStyle w:val="Cam1"/>
              <w:rPr>
                <w:i/>
                <w:iCs/>
              </w:rPr>
            </w:pPr>
            <w:r w:rsidRPr="00D36284">
              <w:rPr>
                <w:i/>
                <w:iCs/>
              </w:rPr>
              <w:t>maluši-wa-la</w:t>
            </w:r>
          </w:p>
        </w:tc>
        <w:tc>
          <w:tcPr>
            <w:tcW w:w="792" w:type="dxa"/>
          </w:tcPr>
          <w:p w14:paraId="6E16F83A" w14:textId="77777777" w:rsidR="00B2270E" w:rsidRPr="00D36284" w:rsidRDefault="00B2270E" w:rsidP="001A5C19">
            <w:pPr>
              <w:pStyle w:val="Cam1"/>
              <w:rPr>
                <w:i/>
                <w:iCs/>
              </w:rPr>
            </w:pPr>
            <w:r w:rsidRPr="00D36284">
              <w:rPr>
                <w:i/>
                <w:iCs/>
              </w:rPr>
              <w:t>jullə</w:t>
            </w:r>
          </w:p>
        </w:tc>
      </w:tr>
      <w:tr w:rsidR="00B2270E" w:rsidRPr="00D36284" w14:paraId="2C90DCF3" w14:textId="77777777" w:rsidTr="00EB4A77">
        <w:tc>
          <w:tcPr>
            <w:tcW w:w="1288" w:type="dxa"/>
          </w:tcPr>
          <w:p w14:paraId="15A1C826" w14:textId="77777777" w:rsidR="00B2270E" w:rsidRPr="00D36284" w:rsidRDefault="00B2270E" w:rsidP="001A5C19">
            <w:pPr>
              <w:pStyle w:val="Cam1"/>
              <w:rPr>
                <w:smallCaps/>
                <w:sz w:val="18"/>
                <w:szCs w:val="18"/>
              </w:rPr>
            </w:pPr>
            <w:r w:rsidRPr="00D36284">
              <w:rPr>
                <w:sz w:val="18"/>
                <w:szCs w:val="18"/>
              </w:rPr>
              <w:t>that-girl-</w:t>
            </w:r>
            <w:r w:rsidRPr="00D36284">
              <w:rPr>
                <w:smallCaps/>
                <w:sz w:val="18"/>
                <w:szCs w:val="18"/>
              </w:rPr>
              <w:t>rel</w:t>
            </w:r>
          </w:p>
        </w:tc>
        <w:tc>
          <w:tcPr>
            <w:tcW w:w="1904" w:type="dxa"/>
          </w:tcPr>
          <w:p w14:paraId="7A8825C8" w14:textId="77777777" w:rsidR="00B2270E" w:rsidRPr="00D42636" w:rsidRDefault="00B2270E" w:rsidP="001A5C19">
            <w:pPr>
              <w:pStyle w:val="Cam1"/>
              <w:rPr>
                <w:sz w:val="18"/>
                <w:szCs w:val="18"/>
                <w:lang w:val="fr-FR"/>
              </w:rPr>
            </w:pPr>
            <w:r w:rsidRPr="00D42636">
              <w:rPr>
                <w:sz w:val="18"/>
                <w:szCs w:val="18"/>
                <w:lang w:val="fr-FR"/>
              </w:rPr>
              <w:t>dress.pres-pst-l.3fs</w:t>
            </w:r>
          </w:p>
        </w:tc>
        <w:tc>
          <w:tcPr>
            <w:tcW w:w="792" w:type="dxa"/>
          </w:tcPr>
          <w:p w14:paraId="541E618A" w14:textId="77777777" w:rsidR="00B2270E" w:rsidRPr="00D36284" w:rsidRDefault="00B2270E" w:rsidP="001A5C19">
            <w:pPr>
              <w:pStyle w:val="Cam1"/>
              <w:rPr>
                <w:sz w:val="18"/>
                <w:szCs w:val="18"/>
              </w:rPr>
            </w:pPr>
            <w:r w:rsidRPr="00D36284">
              <w:rPr>
                <w:sz w:val="18"/>
                <w:szCs w:val="18"/>
              </w:rPr>
              <w:t>clothes</w:t>
            </w:r>
          </w:p>
        </w:tc>
      </w:tr>
    </w:tbl>
    <w:p w14:paraId="4C792CBF" w14:textId="77777777" w:rsidR="00B2270E" w:rsidRPr="00D36284" w:rsidRDefault="00B2270E" w:rsidP="004B39FB">
      <w:pPr>
        <w:pStyle w:val="CamLingEx"/>
      </w:pPr>
      <w:r w:rsidRPr="00D36284">
        <w:tab/>
        <w:t>‘the girl whom they dressed in clothes’ (Khan 2008, 952)</w:t>
      </w:r>
    </w:p>
    <w:p w14:paraId="5FB66663" w14:textId="6EFD5728" w:rsidR="00B2270E" w:rsidRPr="00D36284" w:rsidRDefault="00B2270E" w:rsidP="0072447C">
      <w:pPr>
        <w:pStyle w:val="Cam1SpaceBefore"/>
      </w:pPr>
      <w:r w:rsidRPr="00D36284">
        <w:t xml:space="preserve">The text should be in the </w:t>
      </w:r>
      <w:r w:rsidR="00B275FF" w:rsidRPr="00D36284">
        <w:t>C</w:t>
      </w:r>
      <w:r w:rsidRPr="00D36284">
        <w:t xml:space="preserve">am1 style. The </w:t>
      </w:r>
      <w:r w:rsidR="00316003" w:rsidRPr="00D36284">
        <w:t xml:space="preserve">Leipzig </w:t>
      </w:r>
      <w:r w:rsidRPr="00D36284">
        <w:t xml:space="preserve">glossing should be </w:t>
      </w:r>
      <w:r w:rsidR="003B53CF">
        <w:t>in the Cam1-</w:t>
      </w:r>
      <w:r w:rsidRPr="00D36284">
        <w:t>9pt</w:t>
      </w:r>
      <w:r w:rsidR="003B53CF">
        <w:t xml:space="preserve"> style</w:t>
      </w:r>
      <w:r w:rsidRPr="00D36284">
        <w:t xml:space="preserve">. The translation underneath should be in the </w:t>
      </w:r>
      <w:r w:rsidR="003B53CF">
        <w:t>C</w:t>
      </w:r>
      <w:r w:rsidRPr="00D36284">
        <w:t>am linguistic example</w:t>
      </w:r>
      <w:r w:rsidR="00B275FF" w:rsidRPr="00D36284">
        <w:t xml:space="preserve"> (CamLingEx)</w:t>
      </w:r>
      <w:r w:rsidRPr="00D36284">
        <w:t xml:space="preserve"> style.</w:t>
      </w:r>
    </w:p>
    <w:p w14:paraId="7382DD59" w14:textId="1EF2E203" w:rsidR="00B2270E" w:rsidRPr="00D36284" w:rsidRDefault="00B2270E" w:rsidP="0072447C">
      <w:pPr>
        <w:pStyle w:val="Cam2"/>
      </w:pPr>
      <w:r w:rsidRPr="00D36284">
        <w:t xml:space="preserve">The </w:t>
      </w:r>
      <w:r w:rsidR="00316003" w:rsidRPr="00D36284">
        <w:t>simplest</w:t>
      </w:r>
      <w:r w:rsidRPr="00D36284">
        <w:t xml:space="preserve"> way </w:t>
      </w:r>
      <w:r w:rsidR="00316003" w:rsidRPr="00D36284">
        <w:t>of creating</w:t>
      </w:r>
      <w:r w:rsidRPr="00D36284">
        <w:t xml:space="preserve"> a table is to type the words of the text and words of the glossing separated by a single Tab. Then select the text and the glossing with your mouse and run the Convert Text to Table command in Insert Table. A quick way to do this in Word (in Windows) is to select the text and glossing, then hold and release the Alt key, then type</w:t>
      </w:r>
      <w:r w:rsidR="00FE613D" w:rsidRPr="00D36284">
        <w:t xml:space="preserve"> the sequence</w:t>
      </w:r>
      <w:r w:rsidRPr="00D36284">
        <w:t xml:space="preserve"> ntv. If you would like to convert a Table back into a text with Tabs, select it and type Alt </w:t>
      </w:r>
      <w:r w:rsidR="00FE613D" w:rsidRPr="00D36284">
        <w:t xml:space="preserve">followed by the sequence </w:t>
      </w:r>
      <w:r w:rsidRPr="00D36284">
        <w:t xml:space="preserve">jlv. </w:t>
      </w:r>
    </w:p>
    <w:p w14:paraId="58C5ACDE" w14:textId="70D726A4" w:rsidR="00506F87" w:rsidRPr="00D36284" w:rsidRDefault="00506F87" w:rsidP="00B2270E">
      <w:pPr>
        <w:pStyle w:val="CamSbTi1"/>
      </w:pPr>
      <w:bookmarkStart w:id="53" w:name="_Toc205218858"/>
      <w:r w:rsidRPr="00D36284">
        <w:lastRenderedPageBreak/>
        <w:t>Numerals</w:t>
      </w:r>
      <w:bookmarkEnd w:id="53"/>
    </w:p>
    <w:p w14:paraId="4EDE7597" w14:textId="253B75A1" w:rsidR="00506F87" w:rsidRPr="00D36284" w:rsidRDefault="00506F87" w:rsidP="00BE394F">
      <w:pPr>
        <w:pStyle w:val="Cam1"/>
      </w:pPr>
      <w:r w:rsidRPr="00D36284">
        <w:t xml:space="preserve">In text, numbers one to nine </w:t>
      </w:r>
      <w:r w:rsidR="00152AF7" w:rsidRPr="00D36284">
        <w:t>should be written out as</w:t>
      </w:r>
      <w:r w:rsidRPr="00D36284">
        <w:t xml:space="preserve"> words; numbers 10 and above are in digits. But ordinal numbers for centuries are preferably written out, e.g., twenty-first century.</w:t>
      </w:r>
    </w:p>
    <w:p w14:paraId="3ADC7540" w14:textId="4B6B906D" w:rsidR="00506F87" w:rsidRPr="00D36284" w:rsidRDefault="00506F87" w:rsidP="00BE394F">
      <w:pPr>
        <w:pStyle w:val="Cam2"/>
      </w:pPr>
      <w:r w:rsidRPr="00D36284">
        <w:t xml:space="preserve">At the start of a sentence all numbers </w:t>
      </w:r>
      <w:r w:rsidR="00152AF7" w:rsidRPr="00D36284">
        <w:t>should be spelled out as words</w:t>
      </w:r>
      <w:r w:rsidRPr="00D36284">
        <w:t>.</w:t>
      </w:r>
    </w:p>
    <w:p w14:paraId="30D27A96" w14:textId="4B9CCA39" w:rsidR="00506F87" w:rsidRPr="00D36284" w:rsidRDefault="00506F87" w:rsidP="00BE394F">
      <w:pPr>
        <w:pStyle w:val="Cam2"/>
      </w:pPr>
      <w:r w:rsidRPr="00D36284">
        <w:t xml:space="preserve">In parentheses, all numbers are in digits; </w:t>
      </w:r>
      <w:r w:rsidR="00152AF7" w:rsidRPr="00D36284">
        <w:t>the same is true</w:t>
      </w:r>
      <w:r w:rsidRPr="00D36284">
        <w:t xml:space="preserve"> for numbers </w:t>
      </w:r>
      <w:r w:rsidR="00152AF7" w:rsidRPr="00D36284">
        <w:t>in</w:t>
      </w:r>
      <w:r w:rsidRPr="00D36284">
        <w:t xml:space="preserve"> tables, figures</w:t>
      </w:r>
      <w:r w:rsidR="00152AF7" w:rsidRPr="00D36284">
        <w:t>,</w:t>
      </w:r>
      <w:r w:rsidRPr="00D36284">
        <w:t xml:space="preserve"> and chapters.</w:t>
      </w:r>
    </w:p>
    <w:p w14:paraId="1A621AED" w14:textId="7443E727" w:rsidR="00506F87" w:rsidRPr="00D36284" w:rsidRDefault="00506F87" w:rsidP="00BE394F">
      <w:pPr>
        <w:pStyle w:val="Cam2"/>
      </w:pPr>
      <w:r w:rsidRPr="00D36284">
        <w:t>Percentages in text should be expressed in digits followed by “percent” written out, e.g., “95 percent”; in tables the percentage sign (%) may be used with no intervening space</w:t>
      </w:r>
      <w:r w:rsidR="00152AF7" w:rsidRPr="00D36284">
        <w:t>, e.g., 95%</w:t>
      </w:r>
      <w:r w:rsidRPr="00D36284">
        <w:t>.</w:t>
      </w:r>
    </w:p>
    <w:p w14:paraId="5B782E87" w14:textId="40AFAA79" w:rsidR="00506F87" w:rsidRPr="00D36284" w:rsidRDefault="00506F87" w:rsidP="00BE394F">
      <w:pPr>
        <w:pStyle w:val="Cam2"/>
      </w:pPr>
      <w:r w:rsidRPr="00D36284">
        <w:t>Decimals—e.g., 7.5—are always in digits (also in text).</w:t>
      </w:r>
    </w:p>
    <w:p w14:paraId="3C1E9DED" w14:textId="40B37E50" w:rsidR="00737C07" w:rsidRPr="00D36284" w:rsidRDefault="002D463E" w:rsidP="00BE394F">
      <w:pPr>
        <w:pStyle w:val="Cam2"/>
      </w:pPr>
      <w:r w:rsidRPr="00D36284">
        <w:t>It is preferable to spell out ordinal numbers, e.g., seventh century BCE; if numerals are used, -st, -nd, -rd, and -th should be in normal script rather than superscript, e.g., ‘2nd edition’, not ‘2</w:t>
      </w:r>
      <w:r w:rsidRPr="00D36284">
        <w:rPr>
          <w:vertAlign w:val="superscript"/>
        </w:rPr>
        <w:t>nd</w:t>
      </w:r>
      <w:r w:rsidRPr="00D36284">
        <w:t xml:space="preserve"> edition’. </w:t>
      </w:r>
      <w:r w:rsidR="00737C07" w:rsidRPr="00D36284">
        <w:t>Use</w:t>
      </w:r>
      <w:r w:rsidR="00506F87" w:rsidRPr="00D36284">
        <w:t xml:space="preserve"> 122nd and 123rd (with an n and an r)</w:t>
      </w:r>
      <w:r w:rsidR="00737C07" w:rsidRPr="00D36284">
        <w:t xml:space="preserve"> rather than</w:t>
      </w:r>
      <w:r w:rsidR="00506F87" w:rsidRPr="00D36284">
        <w:t xml:space="preserve"> 122d and 123d.</w:t>
      </w:r>
    </w:p>
    <w:p w14:paraId="5702E9C6" w14:textId="77777777" w:rsidR="00506F87" w:rsidRPr="00D36284" w:rsidRDefault="00506F87" w:rsidP="003B53CF">
      <w:pPr>
        <w:pStyle w:val="Cam2SpaceAfter"/>
      </w:pPr>
      <w:r w:rsidRPr="00D36284">
        <w:t>Examples:</w:t>
      </w:r>
    </w:p>
    <w:p w14:paraId="25CF39AE" w14:textId="364A508B" w:rsidR="00506F87" w:rsidRPr="00D36284" w:rsidRDefault="003B53CF" w:rsidP="003B53CF">
      <w:pPr>
        <w:pStyle w:val="CamLingEx"/>
      </w:pPr>
      <w:r>
        <w:tab/>
      </w:r>
      <w:r w:rsidR="00506F87" w:rsidRPr="00D36284">
        <w:t>Gwen stole second base in the top half of the first inning.</w:t>
      </w:r>
    </w:p>
    <w:p w14:paraId="19E49F81" w14:textId="5C00C261" w:rsidR="00506F87" w:rsidRPr="00D36284" w:rsidRDefault="003B53CF" w:rsidP="003B53CF">
      <w:pPr>
        <w:pStyle w:val="CamLingEx"/>
      </w:pPr>
      <w:r>
        <w:tab/>
      </w:r>
      <w:r w:rsidR="00506F87" w:rsidRPr="00D36284">
        <w:t>The restaurant on the 45th floor has a splendid view of the city.</w:t>
      </w:r>
    </w:p>
    <w:p w14:paraId="6C9AF8AD" w14:textId="242DF3EF" w:rsidR="002D463E" w:rsidRPr="00D36284" w:rsidRDefault="003B53CF" w:rsidP="003B53CF">
      <w:pPr>
        <w:pStyle w:val="CamLingEx"/>
      </w:pPr>
      <w:r>
        <w:tab/>
      </w:r>
      <w:r w:rsidR="00506F87" w:rsidRPr="00D36284">
        <w:t>She found herself in 125th position out of 360.</w:t>
      </w:r>
    </w:p>
    <w:p w14:paraId="02CCED3D" w14:textId="36EE6C31" w:rsidR="001536F1" w:rsidRDefault="001536F1" w:rsidP="00B2270E">
      <w:pPr>
        <w:pStyle w:val="CamSbTi1"/>
      </w:pPr>
      <w:bookmarkStart w:id="54" w:name="_Toc205218859"/>
      <w:r>
        <w:t>Page Breaks</w:t>
      </w:r>
      <w:bookmarkEnd w:id="54"/>
    </w:p>
    <w:p w14:paraId="2010A1EA" w14:textId="05D618F6" w:rsidR="003B6950" w:rsidRDefault="003B6950" w:rsidP="001536F1">
      <w:pPr>
        <w:pStyle w:val="Cam1-9pt"/>
      </w:pPr>
      <w:r>
        <w:t>A new chapter (or any new section beginning with a heading in the CamTitle style) should always start on a right-hand (odd-numbered) page</w:t>
      </w:r>
      <w:r w:rsidR="009F3B7F">
        <w:t>; use odd-page section breaks to achieve this.</w:t>
      </w:r>
      <w:r>
        <w:t xml:space="preserve"> </w:t>
      </w:r>
      <w:r w:rsidR="009F3B7F">
        <w:t>If a blank page between chapters is necessary, this does not need to be included in the Word document; it can be added at the stage of compiling the PDF.</w:t>
      </w:r>
    </w:p>
    <w:p w14:paraId="29B8F4E2" w14:textId="6311E724" w:rsidR="001536F1" w:rsidRPr="001536F1" w:rsidRDefault="001536F1" w:rsidP="009F3B7F">
      <w:pPr>
        <w:pStyle w:val="Cam1-9pt"/>
      </w:pPr>
      <w:r>
        <w:lastRenderedPageBreak/>
        <w:t xml:space="preserve">The matter of where text breaks across pages should be ignored until the final text of the book has been agreed. </w:t>
      </w:r>
      <w:r w:rsidR="006B465C">
        <w:t>Once it has been agreed, the copyeditor should try to make sure that page breaks do not fall in places that look odd (for example, leaving a very large white space at the bottom of the previous page) or make the volume difficult to use (for example, splitting</w:t>
      </w:r>
      <w:r w:rsidR="00102E4B">
        <w:t xml:space="preserve"> information that is best looked at all together across more than one double-page spread)</w:t>
      </w:r>
      <w:r w:rsidR="006B465C">
        <w:t>.</w:t>
      </w:r>
      <w:r w:rsidR="00102E4B">
        <w:t xml:space="preserve"> It is also preferable to avoid splitting footnotes across pages if possible, as this creates additional work at the indexing stage.</w:t>
      </w:r>
      <w:r w:rsidR="006B465C">
        <w:t xml:space="preserve"> </w:t>
      </w:r>
      <w:r w:rsidR="00102E4B">
        <w:t>Possible s</w:t>
      </w:r>
      <w:r w:rsidR="006B465C">
        <w:t xml:space="preserve">trategies </w:t>
      </w:r>
      <w:r w:rsidR="00102E4B">
        <w:t xml:space="preserve">for eliminating awkward page breaks </w:t>
      </w:r>
      <w:r w:rsidR="006B465C">
        <w:t>include use of the</w:t>
      </w:r>
      <w:r w:rsidR="007968EE">
        <w:t xml:space="preserve"> ‘Keep with next’ and ‘Keep lines together’ functions in the Paragraph pane; use of the</w:t>
      </w:r>
      <w:r w:rsidR="006B465C">
        <w:t xml:space="preserve"> ‘optional hyphen’ character</w:t>
      </w:r>
      <w:r w:rsidR="00102E4B">
        <w:t xml:space="preserve"> (see above under ‘Dashes and Hyphen’</w:t>
      </w:r>
      <w:r w:rsidR="007968EE">
        <w:t>);</w:t>
      </w:r>
      <w:r w:rsidR="006B465C">
        <w:t xml:space="preserve"> </w:t>
      </w:r>
      <w:r w:rsidR="00102E4B">
        <w:t xml:space="preserve">slightly </w:t>
      </w:r>
      <w:r w:rsidR="006B465C">
        <w:t>condensing (or</w:t>
      </w:r>
      <w:r w:rsidR="007968EE">
        <w:t>,</w:t>
      </w:r>
      <w:r w:rsidR="006B465C">
        <w:t xml:space="preserve"> occasionally</w:t>
      </w:r>
      <w:r w:rsidR="007968EE">
        <w:t>,</w:t>
      </w:r>
      <w:r w:rsidR="006B465C">
        <w:t xml:space="preserve"> expanding) the character spacing</w:t>
      </w:r>
      <w:r w:rsidR="00102E4B">
        <w:t xml:space="preserve"> </w:t>
      </w:r>
      <w:r w:rsidR="006B465C">
        <w:t>in one or two lines in a paragraph (Font &gt; Advanced &gt; Spacing)</w:t>
      </w:r>
      <w:r w:rsidR="007968EE">
        <w:t>;</w:t>
      </w:r>
      <w:r w:rsidR="00102E4B">
        <w:t xml:space="preserve"> and, if absolutely necessary, slightly reducing the line spacing in a paragraph (Paragraph &gt; Line spacing). Other strategies may be adopted as needed, but it must always be borne in mind that rehyphenation and repagination are very likely to occur during conversion to PDF, and for this reason, strategies such as manual insertion of ordinary hyphens at line-ends, use of shift+enter, and insertion of actual page breaks are best avoided.</w:t>
      </w:r>
    </w:p>
    <w:p w14:paraId="1357EE13" w14:textId="7B7CEE3F" w:rsidR="00B2270E" w:rsidRPr="00D36284" w:rsidRDefault="00B2270E" w:rsidP="00B2270E">
      <w:pPr>
        <w:pStyle w:val="CamSbTi1"/>
      </w:pPr>
      <w:bookmarkStart w:id="55" w:name="_Toc205218860"/>
      <w:r w:rsidRPr="00D36284">
        <w:t>Relative Clauses</w:t>
      </w:r>
      <w:bookmarkEnd w:id="55"/>
    </w:p>
    <w:p w14:paraId="2F55096C" w14:textId="5F9CD690" w:rsidR="00B2270E" w:rsidRPr="00D36284" w:rsidRDefault="00B2270E" w:rsidP="00B2270E">
      <w:pPr>
        <w:pStyle w:val="Cam1"/>
      </w:pPr>
      <w:r w:rsidRPr="00D36284">
        <w:t>The antecedent of a restrictive relative clause should not be followed by a comma</w:t>
      </w:r>
      <w:r w:rsidR="00152AF7" w:rsidRPr="00D36284">
        <w:t xml:space="preserve">, e.g., </w:t>
      </w:r>
      <w:r w:rsidR="00152AF7" w:rsidRPr="00D36284">
        <w:rPr>
          <w:i/>
          <w:iCs/>
        </w:rPr>
        <w:t>the person whom I saw</w:t>
      </w:r>
      <w:r w:rsidRPr="00D36284">
        <w:t xml:space="preserve">. When the antecedent is inanimate the relative particle should be </w:t>
      </w:r>
      <w:r w:rsidRPr="00D36284">
        <w:rPr>
          <w:i/>
          <w:iCs/>
        </w:rPr>
        <w:t>that</w:t>
      </w:r>
      <w:r w:rsidRPr="00D36284">
        <w:t xml:space="preserve">, e.g., </w:t>
      </w:r>
      <w:r w:rsidRPr="00D36284">
        <w:rPr>
          <w:i/>
          <w:iCs/>
        </w:rPr>
        <w:t>the apples that I bought this morning.</w:t>
      </w:r>
    </w:p>
    <w:p w14:paraId="6C5748C0" w14:textId="0BBDF605" w:rsidR="00B2270E" w:rsidRPr="00D36284" w:rsidRDefault="00B2270E" w:rsidP="00BE394F">
      <w:pPr>
        <w:pStyle w:val="Cam2"/>
        <w:rPr>
          <w:i/>
          <w:iCs/>
        </w:rPr>
      </w:pPr>
      <w:r w:rsidRPr="00D36284">
        <w:t>The antecedent of a non-restrictive relative clause should be followed by a comma</w:t>
      </w:r>
      <w:r w:rsidR="00152AF7" w:rsidRPr="00D36284">
        <w:t xml:space="preserve">, e.g., </w:t>
      </w:r>
      <w:r w:rsidR="00152AF7" w:rsidRPr="00D36284">
        <w:rPr>
          <w:i/>
          <w:iCs/>
        </w:rPr>
        <w:t>Albert Einstein, who was born in Germany,…</w:t>
      </w:r>
      <w:r w:rsidRPr="00D36284">
        <w:t xml:space="preserve">. When the antecedent is inanimate the relative particle must be </w:t>
      </w:r>
      <w:r w:rsidRPr="00D36284">
        <w:rPr>
          <w:i/>
          <w:iCs/>
        </w:rPr>
        <w:t>which</w:t>
      </w:r>
      <w:r w:rsidRPr="00D36284">
        <w:t xml:space="preserve">, e.g., </w:t>
      </w:r>
      <w:r w:rsidRPr="00D36284">
        <w:rPr>
          <w:i/>
          <w:iCs/>
        </w:rPr>
        <w:t>this word, which occurs frequently, has been discussed above.</w:t>
      </w:r>
    </w:p>
    <w:p w14:paraId="6B8EE9C1" w14:textId="77777777" w:rsidR="00B2270E" w:rsidRDefault="00B2270E" w:rsidP="00BC74B8">
      <w:pPr>
        <w:pStyle w:val="CamSbTi1"/>
      </w:pPr>
      <w:bookmarkStart w:id="56" w:name="_Toc205218861"/>
      <w:r w:rsidRPr="00D36284">
        <w:t>Indented List</w:t>
      </w:r>
      <w:bookmarkEnd w:id="56"/>
    </w:p>
    <w:p w14:paraId="64AA82A1" w14:textId="2533FECD" w:rsidR="00B2270E" w:rsidRPr="00D36284" w:rsidRDefault="00B2270E" w:rsidP="00A161D4">
      <w:pPr>
        <w:pStyle w:val="CamIndentList"/>
        <w:rPr>
          <w:lang w:val="en-GB"/>
        </w:rPr>
      </w:pPr>
      <w:r w:rsidRPr="00D36284">
        <w:rPr>
          <w:lang w:val="en-GB"/>
        </w:rPr>
        <w:t xml:space="preserve">1. </w:t>
      </w:r>
      <w:r w:rsidR="0072447C">
        <w:rPr>
          <w:lang w:val="en-GB"/>
        </w:rPr>
        <w:tab/>
      </w:r>
      <w:r w:rsidRPr="00D36284">
        <w:rPr>
          <w:lang w:val="en-GB"/>
        </w:rPr>
        <w:t>Why does the word order change in Mishnaic Hebrew, so that the demonstrative pronoun now precedes the noun it complements?</w:t>
      </w:r>
    </w:p>
    <w:p w14:paraId="7C623B84" w14:textId="56C2CA99" w:rsidR="00B2270E" w:rsidRDefault="00B2270E" w:rsidP="00303189">
      <w:pPr>
        <w:pStyle w:val="CamIndentList"/>
        <w:rPr>
          <w:lang w:val="en-GB"/>
        </w:rPr>
      </w:pPr>
      <w:r w:rsidRPr="00D36284">
        <w:rPr>
          <w:lang w:val="en-GB"/>
        </w:rPr>
        <w:lastRenderedPageBreak/>
        <w:t xml:space="preserve">2. </w:t>
      </w:r>
      <w:r w:rsidR="0072447C">
        <w:rPr>
          <w:lang w:val="en-GB"/>
        </w:rPr>
        <w:tab/>
      </w:r>
      <w:r w:rsidRPr="00D36284">
        <w:rPr>
          <w:lang w:val="en-GB"/>
        </w:rPr>
        <w:t xml:space="preserve">Why was the distal demonstrative pronoun </w:t>
      </w:r>
      <w:r w:rsidRPr="00D36284">
        <w:rPr>
          <w:rtl/>
          <w:lang w:val="en-GB"/>
        </w:rPr>
        <w:t>ההוא</w:t>
      </w:r>
      <w:r w:rsidRPr="00D36284">
        <w:rPr>
          <w:lang w:val="en-GB"/>
        </w:rPr>
        <w:t xml:space="preserve"> replaced by the object pronoun </w:t>
      </w:r>
      <w:r w:rsidRPr="00D36284">
        <w:rPr>
          <w:rtl/>
          <w:lang w:val="en-GB"/>
        </w:rPr>
        <w:t>אותו</w:t>
      </w:r>
      <w:r w:rsidRPr="00D36284">
        <w:rPr>
          <w:lang w:val="en-GB"/>
        </w:rPr>
        <w:t>?</w:t>
      </w:r>
    </w:p>
    <w:p w14:paraId="3F6BEE5C" w14:textId="7C6E03D4" w:rsidR="00A161D4" w:rsidRPr="00A161D4" w:rsidRDefault="007968EE" w:rsidP="007968EE">
      <w:pPr>
        <w:pStyle w:val="Cam1"/>
      </w:pPr>
      <w:r>
        <w:t>The CamIndentList style may be used for all kinds of lists, whether numbered, bullet-pointed, or neither. For a numbered list, i</w:t>
      </w:r>
      <w:r w:rsidR="003B53CF">
        <w:t xml:space="preserve">t is preferable to use an ordinary number followed by a tab, rather than Word’s automatic numbering, as the latter </w:t>
      </w:r>
      <w:r w:rsidR="008104D8">
        <w:t>often plays havoc with the spacing.</w:t>
      </w:r>
      <w:r w:rsidR="00C929C9">
        <w:t xml:space="preserve"> Likewise, for a bullet-pointed list, it is preferable to type a hyphen followed by a tab</w:t>
      </w:r>
      <w:r w:rsidR="00A161D4">
        <w:t>.</w:t>
      </w:r>
      <w:r w:rsidR="00A161D4" w:rsidRPr="00A161D4">
        <w:t xml:space="preserve"> </w:t>
      </w:r>
      <w:r w:rsidR="00A161D4">
        <w:t>If it would be helpful for the list to be in smaller print than the main text (for example, if it is listing a large amount of data), the style CamIndList10 may be used.</w:t>
      </w:r>
    </w:p>
    <w:p w14:paraId="0AA91EFB" w14:textId="0C01F1A2" w:rsidR="00A161D4" w:rsidRPr="00D36284" w:rsidRDefault="00A161D4" w:rsidP="00A161D4">
      <w:pPr>
        <w:pStyle w:val="CamIndList10"/>
      </w:pPr>
      <w:r>
        <w:t>-</w:t>
      </w:r>
      <w:r w:rsidRPr="00D36284">
        <w:t xml:space="preserve"> </w:t>
      </w:r>
      <w:r>
        <w:tab/>
      </w:r>
      <w:r w:rsidRPr="00D36284">
        <w:t>Why does the word order change in Mishnaic Hebrew, so that the demonstrative pronoun now precedes the noun it complements?</w:t>
      </w:r>
    </w:p>
    <w:p w14:paraId="59C3E782" w14:textId="4B954AC8" w:rsidR="00A161D4" w:rsidRDefault="00A161D4" w:rsidP="00A161D4">
      <w:pPr>
        <w:pStyle w:val="CamIndList10"/>
      </w:pPr>
      <w:r>
        <w:t>-</w:t>
      </w:r>
      <w:r w:rsidRPr="00D36284">
        <w:t xml:space="preserve"> </w:t>
      </w:r>
      <w:r>
        <w:tab/>
      </w:r>
      <w:r w:rsidRPr="00D36284">
        <w:t xml:space="preserve">Why was the distal demonstrative pronoun </w:t>
      </w:r>
      <w:r w:rsidRPr="00D36284">
        <w:rPr>
          <w:rtl/>
        </w:rPr>
        <w:t>ההוא</w:t>
      </w:r>
      <w:r w:rsidRPr="00D36284">
        <w:t xml:space="preserve"> replaced by the object pronoun </w:t>
      </w:r>
      <w:r w:rsidRPr="00D36284">
        <w:rPr>
          <w:rtl/>
        </w:rPr>
        <w:t>אותו</w:t>
      </w:r>
      <w:r w:rsidRPr="00D36284">
        <w:t>?</w:t>
      </w:r>
    </w:p>
    <w:p w14:paraId="4D81DD45" w14:textId="053ABECF" w:rsidR="0090406C" w:rsidRDefault="0090406C" w:rsidP="00B2270E">
      <w:pPr>
        <w:pStyle w:val="CamSbTi1"/>
      </w:pPr>
      <w:bookmarkStart w:id="57" w:name="_Toc205218862"/>
      <w:r>
        <w:t>Running Headers</w:t>
      </w:r>
      <w:bookmarkEnd w:id="57"/>
    </w:p>
    <w:p w14:paraId="6CBC1D0D" w14:textId="1884D2E7" w:rsidR="00C250DC" w:rsidRDefault="0090406C" w:rsidP="007968EE">
      <w:pPr>
        <w:pStyle w:val="Cam1-9pt"/>
      </w:pPr>
      <w:r>
        <w:t>Running headers should be in 10-point font size and italicised. In a monograph, the running header on the even-numbered (i.e., left-hand) pages should be the title of the book, and the one on the odd-numbered (i.e., right-hand</w:t>
      </w:r>
      <w:r w:rsidR="00B72838">
        <w:t>)</w:t>
      </w:r>
      <w:r>
        <w:t xml:space="preserve"> pages should be the title</w:t>
      </w:r>
      <w:r w:rsidR="00C250DC">
        <w:t xml:space="preserve"> of the chapter</w:t>
      </w:r>
      <w:r>
        <w:t>.</w:t>
      </w:r>
      <w:r w:rsidR="00C250DC">
        <w:t xml:space="preserve"> In an edited volume, the running header on the even-numbered pages should be the surname(s) of the chapter’s author(s), and on the odd-numbered pages should be the chapter title. (In the front and back matter of an edited volume, the system for a monograph is used.) </w:t>
      </w:r>
    </w:p>
    <w:p w14:paraId="0EA61BC4" w14:textId="61741D2B" w:rsidR="00C250DC" w:rsidRPr="00C250DC" w:rsidRDefault="00C250DC" w:rsidP="007968EE">
      <w:pPr>
        <w:pStyle w:val="Cam1-9pt"/>
      </w:pPr>
      <w:r>
        <w:t>In order to keep running headers a manageable length (not more than a single line), a short version of the book or chapter title may be used. This should be the title excluding subtitle if applicable, or else another appropriate shortened version.</w:t>
      </w:r>
    </w:p>
    <w:p w14:paraId="0461E447" w14:textId="051D3B8A" w:rsidR="00B2270E" w:rsidRPr="00D36284" w:rsidRDefault="00B2270E" w:rsidP="00B2270E">
      <w:pPr>
        <w:pStyle w:val="CamSbTi1"/>
      </w:pPr>
      <w:bookmarkStart w:id="58" w:name="_Toc205218863"/>
      <w:r w:rsidRPr="00D36284">
        <w:lastRenderedPageBreak/>
        <w:t>Spacing</w:t>
      </w:r>
      <w:bookmarkEnd w:id="58"/>
    </w:p>
    <w:p w14:paraId="3BCD4588" w14:textId="09360830" w:rsidR="00B2270E" w:rsidRPr="00D36284" w:rsidRDefault="00B2270E" w:rsidP="00B2270E">
      <w:pPr>
        <w:pStyle w:val="Cam1"/>
      </w:pPr>
      <w:r w:rsidRPr="00D36284">
        <w:t>Do not type double spaces anywhere</w:t>
      </w:r>
      <w:r w:rsidR="00645E70" w:rsidRPr="00D36284">
        <w:t>—</w:t>
      </w:r>
      <w:r w:rsidRPr="00D36284">
        <w:t>not between words, at the end of sentences, or after colons.</w:t>
      </w:r>
    </w:p>
    <w:p w14:paraId="53EC7A9B" w14:textId="19E3AD99" w:rsidR="007968EE" w:rsidRDefault="00B2270E" w:rsidP="007968EE">
      <w:pPr>
        <w:pStyle w:val="Cam2SpaceAfter"/>
      </w:pPr>
      <w:r w:rsidRPr="00D36284">
        <w:t>Type hard spaces (</w:t>
      </w:r>
      <w:r w:rsidR="00645E70" w:rsidRPr="00D36284">
        <w:t>SHIFT</w:t>
      </w:r>
      <w:r w:rsidRPr="00D36284">
        <w:t xml:space="preserve"> + </w:t>
      </w:r>
      <w:r w:rsidR="00645E70" w:rsidRPr="00D36284">
        <w:t>CTRL</w:t>
      </w:r>
      <w:r w:rsidRPr="00D36284">
        <w:t xml:space="preserve"> + </w:t>
      </w:r>
      <w:r w:rsidR="00645E70" w:rsidRPr="00D36284">
        <w:t>SPACE BAR</w:t>
      </w:r>
      <w:r w:rsidRPr="00D36284">
        <w:t xml:space="preserve">) when phrases </w:t>
      </w:r>
      <w:r w:rsidR="00645E70" w:rsidRPr="00D36284">
        <w:t>should</w:t>
      </w:r>
      <w:r w:rsidRPr="00D36284">
        <w:t xml:space="preserve"> be presented as a unit, e.g.</w:t>
      </w:r>
      <w:r w:rsidR="00D83E9D" w:rsidRPr="00D36284">
        <w:t xml:space="preserve">, </w:t>
      </w:r>
      <w:r w:rsidRPr="00D36284">
        <w:t>10_000; Vol. 1 (2):_22–21.</w:t>
      </w:r>
      <w:r w:rsidR="00257331">
        <w:t xml:space="preserve"> </w:t>
      </w:r>
      <w:r w:rsidR="00D70BF2">
        <w:t> </w:t>
      </w:r>
    </w:p>
    <w:p w14:paraId="5D196E28" w14:textId="374058AA" w:rsidR="00B2270E" w:rsidRPr="00D36284" w:rsidRDefault="00257331" w:rsidP="007968EE">
      <w:pPr>
        <w:pStyle w:val="Cam1-9pt"/>
      </w:pPr>
      <w:r>
        <w:t>Hard spaces should not be used anywhere else, as they lead to inconsistent spacing in justified text.</w:t>
      </w:r>
    </w:p>
    <w:p w14:paraId="1F84CA05" w14:textId="1E823617" w:rsidR="00B2270E" w:rsidRPr="00D36284" w:rsidRDefault="00B2270E" w:rsidP="00B2270E">
      <w:pPr>
        <w:pStyle w:val="CamSbTi1"/>
      </w:pPr>
      <w:bookmarkStart w:id="59" w:name="_Toc205218864"/>
      <w:r w:rsidRPr="00D36284">
        <w:t>Spelling and Transcription</w:t>
      </w:r>
      <w:bookmarkEnd w:id="59"/>
    </w:p>
    <w:p w14:paraId="4446DCC9" w14:textId="31E179A5" w:rsidR="00B2270E" w:rsidRPr="00D36284" w:rsidRDefault="00B2270E" w:rsidP="00B2270E">
      <w:pPr>
        <w:pStyle w:val="Cam1"/>
      </w:pPr>
      <w:r w:rsidRPr="00D36284">
        <w:t xml:space="preserve">Consistency is key. UK English spellings are preferred: -ise, </w:t>
      </w:r>
      <w:r w:rsidR="0005687B" w:rsidRPr="00D36284">
        <w:br/>
      </w:r>
      <w:r w:rsidRPr="00D36284">
        <w:t>-sation, e.g., vocalise, vocalisation (not vocalize, vocalization); colour (not color); travelled (not traveled); metre (not meter)</w:t>
      </w:r>
      <w:r w:rsidR="00275C48">
        <w:t>; aetiology (not etiology)</w:t>
      </w:r>
      <w:r w:rsidR="005C5E24">
        <w:t>; towards (not toward)</w:t>
      </w:r>
      <w:r w:rsidR="009517C8">
        <w:t>; practised (not practiced)</w:t>
      </w:r>
      <w:r w:rsidRPr="00D36284">
        <w:t xml:space="preserve">. </w:t>
      </w:r>
    </w:p>
    <w:p w14:paraId="4BB09EB3" w14:textId="7E69CB11" w:rsidR="00B2270E" w:rsidRPr="00D36284" w:rsidRDefault="00B2270E" w:rsidP="00CB6F6F">
      <w:pPr>
        <w:pStyle w:val="Cam2"/>
      </w:pPr>
      <w:r w:rsidRPr="00D36284">
        <w:t xml:space="preserve">In Semitic transcriptions use the symbol ʾ (= unicode 02BE) to represent a glottal stop, e.g., </w:t>
      </w:r>
      <w:r w:rsidR="0005687B" w:rsidRPr="00D36284">
        <w:rPr>
          <w:i/>
          <w:iCs/>
        </w:rPr>
        <w:t>ʾalif/</w:t>
      </w:r>
      <w:r w:rsidRPr="00D36284">
        <w:rPr>
          <w:i/>
          <w:iCs/>
        </w:rPr>
        <w:t>ʾalef</w:t>
      </w:r>
      <w:r w:rsidRPr="00D36284">
        <w:t xml:space="preserve">, and the symbol ʿ (= unicode 02BF) to represent an </w:t>
      </w:r>
      <w:r w:rsidRPr="00D36284">
        <w:rPr>
          <w:i/>
          <w:iCs/>
        </w:rPr>
        <w:t>ʿayn/ʿayin</w:t>
      </w:r>
      <w:r w:rsidRPr="00D36284">
        <w:t>. Do not use inverted commas to transcribe these sounds.</w:t>
      </w:r>
    </w:p>
    <w:p w14:paraId="3BA04A54" w14:textId="4766E669" w:rsidR="0005687B" w:rsidRPr="00D36284" w:rsidRDefault="0005687B" w:rsidP="00BE394F">
      <w:pPr>
        <w:pStyle w:val="Cam2"/>
      </w:pPr>
      <w:r w:rsidRPr="00D36284">
        <w:t xml:space="preserve">The preferred Hebrew stem name transcriptions are as follows: </w:t>
      </w:r>
      <w:r w:rsidRPr="00D36284">
        <w:rPr>
          <w:i/>
          <w:iCs/>
        </w:rPr>
        <w:t>qal</w:t>
      </w:r>
      <w:r w:rsidRPr="00D36284">
        <w:t xml:space="preserve">, </w:t>
      </w:r>
      <w:r w:rsidRPr="00D36284">
        <w:rPr>
          <w:i/>
          <w:iCs/>
        </w:rPr>
        <w:t>piʿʿel</w:t>
      </w:r>
      <w:r w:rsidRPr="00D36284">
        <w:t xml:space="preserve">, </w:t>
      </w:r>
      <w:r w:rsidRPr="00D36284">
        <w:rPr>
          <w:i/>
          <w:iCs/>
        </w:rPr>
        <w:t>nifʿal</w:t>
      </w:r>
      <w:r w:rsidRPr="00D36284">
        <w:t xml:space="preserve">, </w:t>
      </w:r>
      <w:r w:rsidRPr="00D36284">
        <w:rPr>
          <w:i/>
          <w:iCs/>
        </w:rPr>
        <w:t>hifʿil</w:t>
      </w:r>
      <w:r w:rsidRPr="00D36284">
        <w:t xml:space="preserve">, </w:t>
      </w:r>
      <w:r w:rsidRPr="00D36284">
        <w:rPr>
          <w:i/>
          <w:iCs/>
        </w:rPr>
        <w:t>hitpaʿʿel</w:t>
      </w:r>
      <w:r w:rsidRPr="00D36284">
        <w:t xml:space="preserve">, etc. Hebrew TAM transcriptions should include </w:t>
      </w:r>
      <w:r w:rsidRPr="00D36284">
        <w:rPr>
          <w:i/>
          <w:iCs/>
        </w:rPr>
        <w:t>ṭ</w:t>
      </w:r>
      <w:r w:rsidRPr="00D36284">
        <w:t xml:space="preserve">, e.g., </w:t>
      </w:r>
      <w:r w:rsidRPr="00D36284">
        <w:rPr>
          <w:i/>
          <w:iCs/>
        </w:rPr>
        <w:t>qaṭal</w:t>
      </w:r>
      <w:r w:rsidRPr="00D36284">
        <w:t xml:space="preserve">, </w:t>
      </w:r>
      <w:r w:rsidRPr="00D36284">
        <w:rPr>
          <w:i/>
          <w:iCs/>
        </w:rPr>
        <w:t>wayyiqṭol</w:t>
      </w:r>
      <w:r w:rsidRPr="00D36284">
        <w:t xml:space="preserve">, but proto-Semitic transcriptions should not, e.g., </w:t>
      </w:r>
      <w:r w:rsidRPr="00D36284">
        <w:rPr>
          <w:i/>
          <w:iCs/>
        </w:rPr>
        <w:t>yaqtulu</w:t>
      </w:r>
      <w:r w:rsidRPr="00D36284">
        <w:t>.</w:t>
      </w:r>
      <w:r w:rsidRPr="00D36284">
        <w:rPr>
          <w:i/>
          <w:iCs/>
        </w:rPr>
        <w:t xml:space="preserve"> </w:t>
      </w:r>
      <w:r w:rsidR="00D83E9D" w:rsidRPr="00D36284">
        <w:t xml:space="preserve">For Hebrew vowels: </w:t>
      </w:r>
      <w:r w:rsidR="00D83E9D" w:rsidRPr="00D36284">
        <w:rPr>
          <w:i/>
          <w:iCs/>
        </w:rPr>
        <w:t>qames</w:t>
      </w:r>
      <w:r w:rsidR="006807E1" w:rsidRPr="00D36284">
        <w:rPr>
          <w:i/>
          <w:iCs/>
        </w:rPr>
        <w:t>̣</w:t>
      </w:r>
      <w:r w:rsidR="00D83E9D" w:rsidRPr="00D36284">
        <w:t xml:space="preserve">, </w:t>
      </w:r>
      <w:r w:rsidR="00D83E9D" w:rsidRPr="00D36284">
        <w:rPr>
          <w:i/>
          <w:iCs/>
        </w:rPr>
        <w:t>pataḥ</w:t>
      </w:r>
      <w:r w:rsidR="00D83E9D" w:rsidRPr="00D36284">
        <w:t xml:space="preserve">, </w:t>
      </w:r>
      <w:r w:rsidR="00D83E9D" w:rsidRPr="00D36284">
        <w:rPr>
          <w:i/>
          <w:iCs/>
        </w:rPr>
        <w:t>ṣere</w:t>
      </w:r>
      <w:r w:rsidR="00D83E9D" w:rsidRPr="00D36284">
        <w:t xml:space="preserve">, </w:t>
      </w:r>
      <w:r w:rsidR="00D83E9D" w:rsidRPr="00D36284">
        <w:rPr>
          <w:i/>
          <w:iCs/>
        </w:rPr>
        <w:t>segol</w:t>
      </w:r>
      <w:r w:rsidR="00D83E9D" w:rsidRPr="00D36284">
        <w:t xml:space="preserve">, </w:t>
      </w:r>
      <w:r w:rsidR="00D83E9D" w:rsidRPr="00D36284">
        <w:rPr>
          <w:i/>
          <w:iCs/>
        </w:rPr>
        <w:t>ḥireq</w:t>
      </w:r>
      <w:r w:rsidR="00D83E9D" w:rsidRPr="00D36284">
        <w:t>,</w:t>
      </w:r>
      <w:r w:rsidR="00D83E9D" w:rsidRPr="00D36284">
        <w:rPr>
          <w:i/>
          <w:iCs/>
        </w:rPr>
        <w:t xml:space="preserve"> ḥolem</w:t>
      </w:r>
      <w:r w:rsidR="00D83E9D" w:rsidRPr="00D36284">
        <w:t xml:space="preserve">, </w:t>
      </w:r>
      <w:r w:rsidR="00D83E9D" w:rsidRPr="00D36284">
        <w:rPr>
          <w:i/>
          <w:iCs/>
        </w:rPr>
        <w:t>shureq</w:t>
      </w:r>
      <w:r w:rsidR="00D83E9D" w:rsidRPr="00D36284">
        <w:t xml:space="preserve">, </w:t>
      </w:r>
      <w:r w:rsidR="00D83E9D" w:rsidRPr="00D36284">
        <w:rPr>
          <w:i/>
          <w:iCs/>
        </w:rPr>
        <w:t>qibbu</w:t>
      </w:r>
      <w:r w:rsidR="006807E1" w:rsidRPr="00D36284">
        <w:rPr>
          <w:i/>
          <w:iCs/>
        </w:rPr>
        <w:t>ṣ</w:t>
      </w:r>
      <w:r w:rsidR="006807E1" w:rsidRPr="00D36284">
        <w:t xml:space="preserve">, </w:t>
      </w:r>
      <w:r w:rsidR="006807E1" w:rsidRPr="00D36284">
        <w:rPr>
          <w:i/>
          <w:iCs/>
        </w:rPr>
        <w:t>ḥatef</w:t>
      </w:r>
      <w:r w:rsidR="006807E1" w:rsidRPr="00D36284">
        <w:t xml:space="preserve">, </w:t>
      </w:r>
      <w:r w:rsidR="006807E1" w:rsidRPr="00D36284">
        <w:rPr>
          <w:i/>
          <w:iCs/>
        </w:rPr>
        <w:t>shewa</w:t>
      </w:r>
      <w:r w:rsidR="00645E70" w:rsidRPr="00D36284">
        <w:t>.</w:t>
      </w:r>
    </w:p>
    <w:p w14:paraId="5FA4F71A" w14:textId="7E7ABD96" w:rsidR="00B72838" w:rsidRDefault="00B2270E" w:rsidP="00B72838">
      <w:pPr>
        <w:pStyle w:val="Cam2"/>
        <w:rPr>
          <w:bdr w:val="none" w:sz="0" w:space="0" w:color="auto" w:frame="1"/>
          <w:shd w:val="clear" w:color="auto" w:fill="FFFFFF"/>
        </w:rPr>
      </w:pPr>
      <w:r w:rsidRPr="00D36284">
        <w:t>Use unicode characters with built-in diacritics where possible rather than using overst</w:t>
      </w:r>
      <w:r w:rsidR="0005687B" w:rsidRPr="00D36284">
        <w:t>r</w:t>
      </w:r>
      <w:r w:rsidRPr="00D36284">
        <w:t xml:space="preserve">ike characters, e.g., </w:t>
      </w:r>
      <w:r w:rsidRPr="00D36284">
        <w:rPr>
          <w:i/>
          <w:iCs/>
        </w:rPr>
        <w:t>š</w:t>
      </w:r>
      <w:r w:rsidRPr="00D36284">
        <w:t xml:space="preserve"> (unicode 0161), </w:t>
      </w:r>
      <w:r w:rsidRPr="00D36284">
        <w:rPr>
          <w:i/>
          <w:iCs/>
        </w:rPr>
        <w:t>ṭ</w:t>
      </w:r>
      <w:r w:rsidRPr="00D36284">
        <w:t xml:space="preserve"> (unicode 1E6D), </w:t>
      </w:r>
      <w:r w:rsidRPr="00D36284">
        <w:rPr>
          <w:i/>
          <w:iCs/>
        </w:rPr>
        <w:t>ṣ</w:t>
      </w:r>
      <w:r w:rsidRPr="00D36284">
        <w:t xml:space="preserve"> (unicode 1E63), </w:t>
      </w:r>
      <w:r w:rsidRPr="00D36284">
        <w:rPr>
          <w:i/>
          <w:iCs/>
        </w:rPr>
        <w:t>ḥ</w:t>
      </w:r>
      <w:r w:rsidRPr="00D36284">
        <w:t xml:space="preserve"> (unicode 1E25). In particular be careful to use the characters with a built-in under-bar </w:t>
      </w:r>
      <w:r w:rsidRPr="00D36284">
        <w:lastRenderedPageBreak/>
        <w:t xml:space="preserve">rather than using an underline, i.e., </w:t>
      </w:r>
      <w:r w:rsidRPr="00D36284">
        <w:rPr>
          <w:i/>
          <w:iCs/>
          <w:bdr w:val="none" w:sz="0" w:space="0" w:color="auto" w:frame="1"/>
          <w:shd w:val="clear" w:color="auto" w:fill="FFFFFF"/>
        </w:rPr>
        <w:t>ḇ</w:t>
      </w:r>
      <w:r w:rsidRPr="00D36284">
        <w:rPr>
          <w:bdr w:val="none" w:sz="0" w:space="0" w:color="auto" w:frame="1"/>
          <w:shd w:val="clear" w:color="auto" w:fill="FFFFFF"/>
        </w:rPr>
        <w:t xml:space="preserve"> (unicode 1E07), </w:t>
      </w:r>
      <w:r w:rsidRPr="00D36284">
        <w:rPr>
          <w:i/>
          <w:iCs/>
          <w:bdr w:val="none" w:sz="0" w:space="0" w:color="auto" w:frame="1"/>
          <w:shd w:val="clear" w:color="auto" w:fill="FFFFFF"/>
        </w:rPr>
        <w:t>ḏ</w:t>
      </w:r>
      <w:r w:rsidRPr="00D36284">
        <w:rPr>
          <w:bdr w:val="none" w:sz="0" w:space="0" w:color="auto" w:frame="1"/>
          <w:shd w:val="clear" w:color="auto" w:fill="FFFFFF"/>
        </w:rPr>
        <w:t xml:space="preserve"> (unicode 1E0F), </w:t>
      </w:r>
      <w:r w:rsidRPr="00D36284">
        <w:rPr>
          <w:i/>
          <w:iCs/>
          <w:bdr w:val="none" w:sz="0" w:space="0" w:color="auto" w:frame="1"/>
          <w:shd w:val="clear" w:color="auto" w:fill="FFFFFF"/>
        </w:rPr>
        <w:t>ṯ</w:t>
      </w:r>
      <w:r w:rsidRPr="00D36284">
        <w:rPr>
          <w:bdr w:val="none" w:sz="0" w:space="0" w:color="auto" w:frame="1"/>
          <w:shd w:val="clear" w:color="auto" w:fill="FFFFFF"/>
        </w:rPr>
        <w:t xml:space="preserve"> (unicode 1E6F), </w:t>
      </w:r>
      <w:r w:rsidRPr="00D36284">
        <w:rPr>
          <w:i/>
          <w:iCs/>
          <w:bdr w:val="none" w:sz="0" w:space="0" w:color="auto" w:frame="1"/>
          <w:shd w:val="clear" w:color="auto" w:fill="FFFFFF"/>
        </w:rPr>
        <w:t>ḵ</w:t>
      </w:r>
      <w:r w:rsidRPr="00D36284">
        <w:rPr>
          <w:bdr w:val="none" w:sz="0" w:space="0" w:color="auto" w:frame="1"/>
          <w:shd w:val="clear" w:color="auto" w:fill="FFFFFF"/>
        </w:rPr>
        <w:t xml:space="preserve"> (unicode 1E35).</w:t>
      </w:r>
    </w:p>
    <w:p w14:paraId="298CDB4F" w14:textId="6D04472A" w:rsidR="00B72838" w:rsidRPr="00B72838" w:rsidRDefault="00B72838" w:rsidP="00B72838">
      <w:pPr>
        <w:pStyle w:val="Cam2"/>
        <w:rPr>
          <w:bdr w:val="none" w:sz="0" w:space="0" w:color="auto" w:frame="1"/>
          <w:shd w:val="clear" w:color="auto" w:fill="FFFFFF"/>
        </w:rPr>
      </w:pPr>
      <w:r>
        <w:rPr>
          <w:bdr w:val="none" w:sz="0" w:space="0" w:color="auto" w:frame="1"/>
          <w:shd w:val="clear" w:color="auto" w:fill="FFFFFF"/>
        </w:rPr>
        <w:t xml:space="preserve">For further guidance on transcription from Semitic languages, please refer to the </w:t>
      </w:r>
      <w:r>
        <w:rPr>
          <w:i/>
          <w:iCs/>
          <w:bdr w:val="none" w:sz="0" w:space="0" w:color="auto" w:frame="1"/>
          <w:shd w:val="clear" w:color="auto" w:fill="FFFFFF"/>
        </w:rPr>
        <w:t xml:space="preserve">Journal of Semitic Studies </w:t>
      </w:r>
      <w:r>
        <w:rPr>
          <w:bdr w:val="none" w:sz="0" w:space="0" w:color="auto" w:frame="1"/>
          <w:shd w:val="clear" w:color="auto" w:fill="FFFFFF"/>
        </w:rPr>
        <w:t xml:space="preserve">guidelines at </w:t>
      </w:r>
      <w:hyperlink r:id="rId16" w:history="1">
        <w:r w:rsidRPr="00F47A76">
          <w:rPr>
            <w:rStyle w:val="Hyperlink"/>
            <w:bdr w:val="none" w:sz="0" w:space="0" w:color="auto" w:frame="1"/>
            <w:shd w:val="clear" w:color="auto" w:fill="FFFFFF"/>
          </w:rPr>
          <w:t>https://academic.oup.com/jss/pages/General_Instructions</w:t>
        </w:r>
      </w:hyperlink>
      <w:r>
        <w:rPr>
          <w:bdr w:val="none" w:sz="0" w:space="0" w:color="auto" w:frame="1"/>
          <w:shd w:val="clear" w:color="auto" w:fill="FFFFFF"/>
        </w:rPr>
        <w:t xml:space="preserve">. </w:t>
      </w:r>
    </w:p>
    <w:p w14:paraId="57D3A39C" w14:textId="3CC1BFFE" w:rsidR="0001500B" w:rsidRDefault="0001500B" w:rsidP="0001500B">
      <w:pPr>
        <w:pStyle w:val="CamSbTi1"/>
        <w:rPr>
          <w:bdr w:val="none" w:sz="0" w:space="0" w:color="auto" w:frame="1"/>
          <w:shd w:val="clear" w:color="auto" w:fill="FFFFFF"/>
        </w:rPr>
      </w:pPr>
      <w:bookmarkStart w:id="60" w:name="_Toc205218865"/>
      <w:r>
        <w:rPr>
          <w:bdr w:val="none" w:sz="0" w:space="0" w:color="auto" w:frame="1"/>
          <w:shd w:val="clear" w:color="auto" w:fill="FFFFFF"/>
        </w:rPr>
        <w:t>Table of Contents</w:t>
      </w:r>
      <w:bookmarkEnd w:id="60"/>
    </w:p>
    <w:p w14:paraId="593B7952" w14:textId="4E26CE67" w:rsidR="007968EE" w:rsidRDefault="007968EE" w:rsidP="007968EE">
      <w:pPr>
        <w:pStyle w:val="Cam1-9pt"/>
      </w:pPr>
      <w:r>
        <w:t>The style set includes styles for a Table of Contents: CamTOC Heading, CamTOC 1, Cam TOC 2, CamTOC 3. The existence of the above styles should ensure that a Table of Contents created using Word’s Table of Contents facility is automatically properly formatted.</w:t>
      </w:r>
    </w:p>
    <w:p w14:paraId="43E9A7A6" w14:textId="35733723" w:rsidR="007968EE" w:rsidRDefault="007968EE" w:rsidP="007968EE">
      <w:pPr>
        <w:pStyle w:val="Cam1-9pt"/>
      </w:pPr>
      <w:r>
        <w:t>Most books are likely to be best processed as a separate Word file for each chapter and only combined into a single file after conversion to PDF, in which case, a manual Table of Contents should be created in the front matter file and filled in as necessary once the pagination of the book has been securely determined. For some short monographs, it may be possible to keep the entire book in a single Word file and create an automatic Table of Contents.</w:t>
      </w:r>
    </w:p>
    <w:p w14:paraId="02BA67F0" w14:textId="042B6246" w:rsidR="00CD55D4" w:rsidRDefault="00CD55D4" w:rsidP="007968EE">
      <w:pPr>
        <w:pStyle w:val="Cam1-9pt"/>
      </w:pPr>
      <w:r>
        <w:t>In an edited volume, the Table of Contents should include only chapter titles, not subheadings within chapters (see previous edited volumes in the series for how these should be formatted). In a monograph, subheadings within chapters may be included; the number of levels of subheadings to include is at the discretion of the author and/or copyeditor, but should be guided by what is likely to be useful for the reader. Tables of Contents should not be more than a few pages in length.</w:t>
      </w:r>
    </w:p>
    <w:p w14:paraId="606C0321" w14:textId="77777777" w:rsidR="00ED5906" w:rsidRDefault="00ED5906" w:rsidP="00ED5906">
      <w:pPr>
        <w:pStyle w:val="CamSbTi1"/>
        <w:rPr>
          <w:bdr w:val="none" w:sz="0" w:space="0" w:color="auto" w:frame="1"/>
          <w:shd w:val="clear" w:color="auto" w:fill="FFFFFF"/>
        </w:rPr>
      </w:pPr>
      <w:bookmarkStart w:id="61" w:name="_Toc205218866"/>
      <w:r>
        <w:rPr>
          <w:bdr w:val="none" w:sz="0" w:space="0" w:color="auto" w:frame="1"/>
          <w:shd w:val="clear" w:color="auto" w:fill="FFFFFF"/>
        </w:rPr>
        <w:t>Tables</w:t>
      </w:r>
      <w:bookmarkEnd w:id="61"/>
    </w:p>
    <w:p w14:paraId="05AD4B09" w14:textId="77777777" w:rsidR="00287CBD" w:rsidRDefault="00ED5906" w:rsidP="00287CBD">
      <w:pPr>
        <w:pStyle w:val="Cam1"/>
      </w:pPr>
      <w:r>
        <w:t xml:space="preserve">The default style for tables (CamTable10) is as follows: 10-pt font, 15-pt line spacing, </w:t>
      </w:r>
      <w:r w:rsidR="002100FE">
        <w:t>0</w:t>
      </w:r>
      <w:r w:rsidR="00AF5FB9">
        <w:t xml:space="preserve"> </w:t>
      </w:r>
      <w:r w:rsidR="002100FE">
        <w:t>mm top and bottom cell margins, 1</w:t>
      </w:r>
      <w:r w:rsidR="00AF5FB9">
        <w:t> </w:t>
      </w:r>
      <w:r w:rsidR="002100FE">
        <w:t>mm left and right cell margins</w:t>
      </w:r>
      <w:r w:rsidR="00287CBD">
        <w:t>.</w:t>
      </w:r>
      <w:r w:rsidR="002100FE">
        <w:t xml:space="preserve"> </w:t>
      </w:r>
      <w:r w:rsidR="00AD47ED">
        <w:t>Cell margins can be adjusted to fit more material.</w:t>
      </w:r>
      <w:r w:rsidR="00287CBD">
        <w:t xml:space="preserve"> </w:t>
      </w:r>
    </w:p>
    <w:p w14:paraId="2AC0E2AE" w14:textId="39E334D6" w:rsidR="00ED5906" w:rsidRDefault="00287CBD" w:rsidP="00287CBD">
      <w:pPr>
        <w:pStyle w:val="Cam2"/>
      </w:pPr>
      <w:r>
        <w:t>The visual appearance of the table</w:t>
      </w:r>
      <w:r w:rsidR="00B62AEC">
        <w:t xml:space="preserve"> (borders, shading, bold, altered text direction, etc.) may be tailored to suit its content, but u</w:t>
      </w:r>
      <w:r>
        <w:t xml:space="preserve">se of borders </w:t>
      </w:r>
      <w:r w:rsidR="00B62AEC">
        <w:t>and shading should be minimal, and there should never be vertical borders at the right or left edge of the table</w:t>
      </w:r>
      <w:r>
        <w:t>.</w:t>
      </w:r>
    </w:p>
    <w:p w14:paraId="44C4F0F2" w14:textId="77777777" w:rsidR="00ED5906" w:rsidRPr="001D4107" w:rsidRDefault="00ED5906" w:rsidP="00BE394F">
      <w:pPr>
        <w:pStyle w:val="CamCap"/>
      </w:pPr>
      <w:r w:rsidRPr="001D4107">
        <w:lastRenderedPageBreak/>
        <w:t>Table 7: Full (</w:t>
      </w:r>
      <w:r w:rsidRPr="001D4107">
        <w:rPr>
          <w:rFonts w:ascii="SBL Hebrew" w:hAnsi="SBL Hebrew" w:hint="cs"/>
          <w:rtl/>
        </w:rPr>
        <w:t>ואעשה</w:t>
      </w:r>
      <w:r w:rsidRPr="001D4107">
        <w:t xml:space="preserve">, </w:t>
      </w:r>
      <w:r w:rsidRPr="001D4107">
        <w:rPr>
          <w:rFonts w:ascii="SBL Hebrew" w:hAnsi="SBL Hebrew" w:hint="cs"/>
          <w:rtl/>
        </w:rPr>
        <w:t>ואעיד</w:t>
      </w:r>
      <w:r w:rsidRPr="001D4107">
        <w:t xml:space="preserve">, </w:t>
      </w:r>
      <w:r w:rsidRPr="001D4107">
        <w:rPr>
          <w:rFonts w:ascii="SBL Hebrew" w:hAnsi="SBL Hebrew" w:hint="cs"/>
          <w:rtl/>
        </w:rPr>
        <w:t>ואקום</w:t>
      </w:r>
      <w:r w:rsidRPr="001D4107">
        <w:t>) and lengthened (</w:t>
      </w:r>
      <w:r w:rsidRPr="001D4107">
        <w:rPr>
          <w:rFonts w:ascii="SBL Hebrew" w:hAnsi="SBL Hebrew" w:hint="cs"/>
          <w:rtl/>
        </w:rPr>
        <w:t>ואקטלה</w:t>
      </w:r>
      <w:r w:rsidRPr="001D4107">
        <w:t xml:space="preserve">, </w:t>
      </w:r>
      <w:r w:rsidRPr="001D4107">
        <w:rPr>
          <w:rFonts w:ascii="SBL Hebrew" w:hAnsi="SBL Hebrew" w:hint="cs"/>
          <w:rtl/>
        </w:rPr>
        <w:t>ואע(י)דה</w:t>
      </w:r>
      <w:r w:rsidRPr="001D4107">
        <w:t xml:space="preserve">, </w:t>
      </w:r>
      <w:r w:rsidRPr="001D4107">
        <w:rPr>
          <w:rFonts w:ascii="SBL Hebrew" w:hAnsi="SBL Hebrew" w:hint="cs"/>
          <w:rtl/>
        </w:rPr>
        <w:t>ואק(ו)מה</w:t>
      </w:r>
      <w:r w:rsidRPr="001D4107">
        <w:t xml:space="preserve">) 1st-person </w:t>
      </w:r>
      <w:r w:rsidRPr="001D4107">
        <w:rPr>
          <w:i/>
          <w:iCs/>
        </w:rPr>
        <w:t xml:space="preserve">wayyiqṭol </w:t>
      </w:r>
      <w:r w:rsidRPr="001D4107">
        <w:t>forms in the Tiberian Torah</w:t>
      </w:r>
    </w:p>
    <w:tbl>
      <w:tblPr>
        <w:tblStyle w:val="TableGrid"/>
        <w:tblW w:w="0" w:type="auto"/>
        <w:jc w:val="center"/>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5"/>
        <w:gridCol w:w="889"/>
        <w:gridCol w:w="928"/>
        <w:gridCol w:w="1415"/>
        <w:gridCol w:w="944"/>
        <w:gridCol w:w="1181"/>
      </w:tblGrid>
      <w:tr w:rsidR="00ED5906" w:rsidRPr="0076713F" w14:paraId="67B68028" w14:textId="77777777" w:rsidTr="00CB5820">
        <w:trPr>
          <w:jc w:val="center"/>
        </w:trPr>
        <w:tc>
          <w:tcPr>
            <w:tcW w:w="0" w:type="auto"/>
            <w:tcBorders>
              <w:bottom w:val="single" w:sz="4" w:space="0" w:color="auto"/>
            </w:tcBorders>
          </w:tcPr>
          <w:p w14:paraId="525C558B" w14:textId="77777777" w:rsidR="00ED5906" w:rsidRPr="0076713F" w:rsidRDefault="00ED5906" w:rsidP="00CB5820">
            <w:pPr>
              <w:pStyle w:val="CamTable10"/>
              <w:rPr>
                <w:b/>
                <w:bCs/>
              </w:rPr>
            </w:pPr>
          </w:p>
        </w:tc>
        <w:tc>
          <w:tcPr>
            <w:tcW w:w="0" w:type="auto"/>
            <w:tcBorders>
              <w:bottom w:val="single" w:sz="4" w:space="0" w:color="auto"/>
            </w:tcBorders>
            <w:vAlign w:val="center"/>
          </w:tcPr>
          <w:p w14:paraId="3B4AA956" w14:textId="77777777" w:rsidR="00ED5906" w:rsidRPr="0076713F" w:rsidRDefault="00ED5906" w:rsidP="00CB5820">
            <w:pPr>
              <w:pStyle w:val="CamTable10"/>
              <w:rPr>
                <w:b/>
                <w:bCs/>
              </w:rPr>
            </w:pPr>
            <w:r w:rsidRPr="0076713F">
              <w:rPr>
                <w:b/>
                <w:bCs/>
              </w:rPr>
              <w:t>full III-</w:t>
            </w:r>
            <w:r w:rsidRPr="0076713F">
              <w:rPr>
                <w:b/>
                <w:bCs/>
                <w:i/>
                <w:iCs/>
              </w:rPr>
              <w:t>y</w:t>
            </w:r>
          </w:p>
        </w:tc>
        <w:tc>
          <w:tcPr>
            <w:tcW w:w="0" w:type="auto"/>
            <w:tcBorders>
              <w:bottom w:val="single" w:sz="4" w:space="0" w:color="auto"/>
            </w:tcBorders>
            <w:vAlign w:val="center"/>
          </w:tcPr>
          <w:p w14:paraId="3A4F1B0A" w14:textId="77777777" w:rsidR="00ED5906" w:rsidRPr="0076713F" w:rsidRDefault="00ED5906" w:rsidP="00CB5820">
            <w:pPr>
              <w:pStyle w:val="CamTable10"/>
              <w:rPr>
                <w:b/>
                <w:bCs/>
              </w:rPr>
            </w:pPr>
            <w:r w:rsidRPr="0076713F">
              <w:rPr>
                <w:b/>
                <w:bCs/>
              </w:rPr>
              <w:t xml:space="preserve">full </w:t>
            </w:r>
            <w:r w:rsidRPr="0076713F">
              <w:rPr>
                <w:b/>
                <w:bCs/>
                <w:i/>
                <w:iCs/>
              </w:rPr>
              <w:t>hifʿil</w:t>
            </w:r>
          </w:p>
        </w:tc>
        <w:tc>
          <w:tcPr>
            <w:tcW w:w="0" w:type="auto"/>
            <w:tcBorders>
              <w:bottom w:val="single" w:sz="4" w:space="0" w:color="auto"/>
            </w:tcBorders>
            <w:vAlign w:val="center"/>
          </w:tcPr>
          <w:p w14:paraId="07CD1D76" w14:textId="77777777" w:rsidR="00ED5906" w:rsidRPr="0076713F" w:rsidRDefault="00ED5906" w:rsidP="00CB5820">
            <w:pPr>
              <w:pStyle w:val="CamTable10"/>
              <w:rPr>
                <w:b/>
                <w:bCs/>
                <w:i/>
                <w:iCs/>
              </w:rPr>
            </w:pPr>
            <w:r w:rsidRPr="0076713F">
              <w:rPr>
                <w:b/>
                <w:bCs/>
              </w:rPr>
              <w:t xml:space="preserve">full </w:t>
            </w:r>
            <w:r w:rsidRPr="0076713F">
              <w:rPr>
                <w:b/>
                <w:bCs/>
                <w:i/>
                <w:iCs/>
              </w:rPr>
              <w:t>qal</w:t>
            </w:r>
            <w:r w:rsidRPr="0076713F">
              <w:rPr>
                <w:b/>
                <w:bCs/>
              </w:rPr>
              <w:t xml:space="preserve"> II-</w:t>
            </w:r>
            <w:r w:rsidRPr="0076713F">
              <w:rPr>
                <w:b/>
                <w:bCs/>
                <w:i/>
                <w:iCs/>
              </w:rPr>
              <w:t>w/y</w:t>
            </w:r>
          </w:p>
        </w:tc>
        <w:tc>
          <w:tcPr>
            <w:tcW w:w="0" w:type="auto"/>
            <w:tcBorders>
              <w:bottom w:val="single" w:sz="4" w:space="0" w:color="auto"/>
            </w:tcBorders>
            <w:vAlign w:val="center"/>
          </w:tcPr>
          <w:p w14:paraId="62EFEEA3" w14:textId="77777777" w:rsidR="00ED5906" w:rsidRPr="0076713F" w:rsidRDefault="00ED5906" w:rsidP="00CB5820">
            <w:pPr>
              <w:pStyle w:val="CamTable10"/>
              <w:rPr>
                <w:b/>
                <w:bCs/>
              </w:rPr>
            </w:pPr>
            <w:r w:rsidRPr="0076713F">
              <w:rPr>
                <w:b/>
                <w:bCs/>
              </w:rPr>
              <w:t>total full</w:t>
            </w:r>
          </w:p>
        </w:tc>
        <w:tc>
          <w:tcPr>
            <w:tcW w:w="0" w:type="auto"/>
            <w:tcBorders>
              <w:bottom w:val="single" w:sz="4" w:space="0" w:color="auto"/>
            </w:tcBorders>
            <w:vAlign w:val="center"/>
          </w:tcPr>
          <w:p w14:paraId="29A2DAF4" w14:textId="77777777" w:rsidR="00ED5906" w:rsidRPr="0076713F" w:rsidRDefault="00ED5906" w:rsidP="00CB5820">
            <w:pPr>
              <w:pStyle w:val="CamTable10"/>
              <w:rPr>
                <w:b/>
                <w:bCs/>
              </w:rPr>
            </w:pPr>
            <w:r w:rsidRPr="0076713F">
              <w:rPr>
                <w:b/>
                <w:bCs/>
              </w:rPr>
              <w:t>lengthened</w:t>
            </w:r>
          </w:p>
        </w:tc>
      </w:tr>
      <w:tr w:rsidR="00ED5906" w:rsidRPr="0076713F" w14:paraId="518FA390" w14:textId="77777777" w:rsidTr="00CB5820">
        <w:trPr>
          <w:jc w:val="center"/>
        </w:trPr>
        <w:tc>
          <w:tcPr>
            <w:tcW w:w="0" w:type="auto"/>
            <w:tcBorders>
              <w:top w:val="nil"/>
              <w:bottom w:val="nil"/>
            </w:tcBorders>
          </w:tcPr>
          <w:p w14:paraId="5F5F5D3D" w14:textId="77777777" w:rsidR="00ED5906" w:rsidRPr="0076713F" w:rsidRDefault="00ED5906" w:rsidP="00CB5820">
            <w:pPr>
              <w:pStyle w:val="CamTable10"/>
              <w:rPr>
                <w:b/>
                <w:bCs/>
              </w:rPr>
            </w:pPr>
            <w:r w:rsidRPr="0076713F">
              <w:rPr>
                <w:b/>
                <w:bCs/>
              </w:rPr>
              <w:t>Gen</w:t>
            </w:r>
            <w:r>
              <w:rPr>
                <w:b/>
                <w:bCs/>
              </w:rPr>
              <w:t>.</w:t>
            </w:r>
          </w:p>
        </w:tc>
        <w:tc>
          <w:tcPr>
            <w:tcW w:w="0" w:type="auto"/>
            <w:tcBorders>
              <w:top w:val="nil"/>
              <w:bottom w:val="nil"/>
            </w:tcBorders>
            <w:vAlign w:val="center"/>
          </w:tcPr>
          <w:p w14:paraId="6888DDC6" w14:textId="77777777" w:rsidR="00ED5906" w:rsidRPr="0076713F" w:rsidRDefault="00ED5906" w:rsidP="00CB5820">
            <w:pPr>
              <w:pStyle w:val="CamTable10"/>
              <w:jc w:val="center"/>
            </w:pPr>
            <w:r w:rsidRPr="0076713F">
              <w:t>1/4</w:t>
            </w:r>
          </w:p>
        </w:tc>
        <w:tc>
          <w:tcPr>
            <w:tcW w:w="0" w:type="auto"/>
            <w:tcBorders>
              <w:top w:val="nil"/>
              <w:bottom w:val="nil"/>
            </w:tcBorders>
            <w:vAlign w:val="center"/>
          </w:tcPr>
          <w:p w14:paraId="65B0F55B" w14:textId="77777777" w:rsidR="00ED5906" w:rsidRPr="0076713F" w:rsidRDefault="00ED5906" w:rsidP="00CB5820">
            <w:pPr>
              <w:pStyle w:val="CamTable10"/>
              <w:jc w:val="center"/>
            </w:pPr>
            <w:r w:rsidRPr="0076713F">
              <w:t>0/3</w:t>
            </w:r>
          </w:p>
        </w:tc>
        <w:tc>
          <w:tcPr>
            <w:tcW w:w="0" w:type="auto"/>
            <w:tcBorders>
              <w:top w:val="nil"/>
              <w:bottom w:val="nil"/>
            </w:tcBorders>
            <w:vAlign w:val="center"/>
          </w:tcPr>
          <w:p w14:paraId="50C18AA2"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2BF05C3E" w14:textId="77777777" w:rsidR="00ED5906" w:rsidRPr="0076713F" w:rsidRDefault="00ED5906" w:rsidP="00CB5820">
            <w:pPr>
              <w:pStyle w:val="CamTable10"/>
              <w:jc w:val="center"/>
            </w:pPr>
            <w:r w:rsidRPr="0076713F">
              <w:t>1/9</w:t>
            </w:r>
          </w:p>
        </w:tc>
        <w:tc>
          <w:tcPr>
            <w:tcW w:w="0" w:type="auto"/>
            <w:tcBorders>
              <w:top w:val="nil"/>
              <w:bottom w:val="nil"/>
            </w:tcBorders>
            <w:vAlign w:val="center"/>
          </w:tcPr>
          <w:p w14:paraId="3F0F85DF" w14:textId="77777777" w:rsidR="00ED5906" w:rsidRPr="0076713F" w:rsidRDefault="00ED5906" w:rsidP="00CB5820">
            <w:pPr>
              <w:pStyle w:val="CamTable10"/>
              <w:jc w:val="center"/>
            </w:pPr>
            <w:r w:rsidRPr="0076713F">
              <w:t>3/42</w:t>
            </w:r>
          </w:p>
        </w:tc>
      </w:tr>
      <w:tr w:rsidR="00ED5906" w:rsidRPr="0076713F" w14:paraId="592A5B37" w14:textId="77777777" w:rsidTr="00CB5820">
        <w:trPr>
          <w:jc w:val="center"/>
        </w:trPr>
        <w:tc>
          <w:tcPr>
            <w:tcW w:w="0" w:type="auto"/>
            <w:tcBorders>
              <w:top w:val="nil"/>
              <w:bottom w:val="nil"/>
            </w:tcBorders>
          </w:tcPr>
          <w:p w14:paraId="0E82A634" w14:textId="77777777" w:rsidR="00ED5906" w:rsidRPr="0076713F" w:rsidRDefault="00ED5906" w:rsidP="00CB5820">
            <w:pPr>
              <w:pStyle w:val="CamTable10"/>
              <w:rPr>
                <w:b/>
                <w:bCs/>
              </w:rPr>
            </w:pPr>
            <w:r w:rsidRPr="0076713F">
              <w:rPr>
                <w:b/>
                <w:bCs/>
              </w:rPr>
              <w:t>Exod</w:t>
            </w:r>
            <w:r>
              <w:rPr>
                <w:b/>
                <w:bCs/>
              </w:rPr>
              <w:t>.</w:t>
            </w:r>
          </w:p>
        </w:tc>
        <w:tc>
          <w:tcPr>
            <w:tcW w:w="0" w:type="auto"/>
            <w:tcBorders>
              <w:top w:val="nil"/>
              <w:bottom w:val="nil"/>
            </w:tcBorders>
            <w:vAlign w:val="center"/>
          </w:tcPr>
          <w:p w14:paraId="452ED907"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3148CDF7" w14:textId="77777777" w:rsidR="00ED5906" w:rsidRPr="0076713F" w:rsidRDefault="00ED5906" w:rsidP="00CB5820">
            <w:pPr>
              <w:pStyle w:val="CamTable10"/>
              <w:jc w:val="center"/>
            </w:pPr>
            <w:r w:rsidRPr="0076713F">
              <w:t>0/1</w:t>
            </w:r>
          </w:p>
        </w:tc>
        <w:tc>
          <w:tcPr>
            <w:tcW w:w="0" w:type="auto"/>
            <w:tcBorders>
              <w:top w:val="nil"/>
              <w:bottom w:val="nil"/>
            </w:tcBorders>
            <w:vAlign w:val="center"/>
          </w:tcPr>
          <w:p w14:paraId="51125033" w14:textId="77777777" w:rsidR="00ED5906" w:rsidRPr="0076713F" w:rsidRDefault="00ED5906" w:rsidP="00CB5820">
            <w:pPr>
              <w:pStyle w:val="CamTable10"/>
              <w:jc w:val="center"/>
            </w:pPr>
            <w:r w:rsidRPr="0076713F">
              <w:t>—</w:t>
            </w:r>
          </w:p>
        </w:tc>
        <w:tc>
          <w:tcPr>
            <w:tcW w:w="0" w:type="auto"/>
            <w:tcBorders>
              <w:top w:val="nil"/>
              <w:bottom w:val="nil"/>
            </w:tcBorders>
            <w:vAlign w:val="center"/>
          </w:tcPr>
          <w:p w14:paraId="469B9BB4" w14:textId="77777777" w:rsidR="00ED5906" w:rsidRPr="0076713F" w:rsidRDefault="00ED5906" w:rsidP="00CB5820">
            <w:pPr>
              <w:pStyle w:val="CamTable10"/>
              <w:jc w:val="center"/>
            </w:pPr>
            <w:r w:rsidRPr="0076713F">
              <w:t>0/3</w:t>
            </w:r>
          </w:p>
        </w:tc>
        <w:tc>
          <w:tcPr>
            <w:tcW w:w="0" w:type="auto"/>
            <w:tcBorders>
              <w:top w:val="nil"/>
              <w:bottom w:val="nil"/>
            </w:tcBorders>
            <w:vAlign w:val="center"/>
          </w:tcPr>
          <w:p w14:paraId="5AB126CD" w14:textId="77777777" w:rsidR="00ED5906" w:rsidRPr="0076713F" w:rsidRDefault="00ED5906" w:rsidP="00CB5820">
            <w:pPr>
              <w:pStyle w:val="CamTable10"/>
              <w:jc w:val="center"/>
            </w:pPr>
            <w:r w:rsidRPr="0076713F">
              <w:t>0/8</w:t>
            </w:r>
          </w:p>
        </w:tc>
      </w:tr>
      <w:tr w:rsidR="00ED5906" w:rsidRPr="0076713F" w14:paraId="343F3F17" w14:textId="77777777" w:rsidTr="00CB5820">
        <w:trPr>
          <w:jc w:val="center"/>
        </w:trPr>
        <w:tc>
          <w:tcPr>
            <w:tcW w:w="0" w:type="auto"/>
            <w:tcBorders>
              <w:top w:val="nil"/>
              <w:bottom w:val="nil"/>
            </w:tcBorders>
          </w:tcPr>
          <w:p w14:paraId="48FA3787" w14:textId="77777777" w:rsidR="00ED5906" w:rsidRPr="0076713F" w:rsidRDefault="00ED5906" w:rsidP="00CB5820">
            <w:pPr>
              <w:pStyle w:val="CamTable10"/>
              <w:rPr>
                <w:b/>
                <w:bCs/>
              </w:rPr>
            </w:pPr>
            <w:r w:rsidRPr="0076713F">
              <w:rPr>
                <w:b/>
                <w:bCs/>
              </w:rPr>
              <w:t>Lev</w:t>
            </w:r>
            <w:r>
              <w:rPr>
                <w:b/>
                <w:bCs/>
              </w:rPr>
              <w:t>.</w:t>
            </w:r>
          </w:p>
        </w:tc>
        <w:tc>
          <w:tcPr>
            <w:tcW w:w="0" w:type="auto"/>
            <w:tcBorders>
              <w:top w:val="nil"/>
              <w:bottom w:val="nil"/>
            </w:tcBorders>
            <w:vAlign w:val="center"/>
          </w:tcPr>
          <w:p w14:paraId="42311B1F" w14:textId="77777777" w:rsidR="00ED5906" w:rsidRPr="0076713F" w:rsidRDefault="00ED5906" w:rsidP="00CB5820">
            <w:pPr>
              <w:pStyle w:val="CamTable10"/>
              <w:jc w:val="center"/>
            </w:pPr>
            <w:r w:rsidRPr="0076713F">
              <w:t>—</w:t>
            </w:r>
          </w:p>
        </w:tc>
        <w:tc>
          <w:tcPr>
            <w:tcW w:w="0" w:type="auto"/>
            <w:tcBorders>
              <w:top w:val="nil"/>
              <w:bottom w:val="nil"/>
            </w:tcBorders>
            <w:vAlign w:val="center"/>
          </w:tcPr>
          <w:p w14:paraId="70EA4F5F"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67F3EAEB" w14:textId="77777777" w:rsidR="00ED5906" w:rsidRPr="0076713F" w:rsidRDefault="00ED5906" w:rsidP="00CB5820">
            <w:pPr>
              <w:pStyle w:val="CamTable10"/>
              <w:jc w:val="center"/>
            </w:pPr>
            <w:r w:rsidRPr="0076713F">
              <w:t>0/1</w:t>
            </w:r>
          </w:p>
        </w:tc>
        <w:tc>
          <w:tcPr>
            <w:tcW w:w="0" w:type="auto"/>
            <w:tcBorders>
              <w:top w:val="nil"/>
              <w:bottom w:val="nil"/>
            </w:tcBorders>
            <w:vAlign w:val="center"/>
          </w:tcPr>
          <w:p w14:paraId="13881982" w14:textId="77777777" w:rsidR="00ED5906" w:rsidRPr="0076713F" w:rsidRDefault="00ED5906" w:rsidP="00CB5820">
            <w:pPr>
              <w:pStyle w:val="CamTable10"/>
              <w:jc w:val="center"/>
            </w:pPr>
            <w:r w:rsidRPr="0076713F">
              <w:t>0/3</w:t>
            </w:r>
          </w:p>
        </w:tc>
        <w:tc>
          <w:tcPr>
            <w:tcW w:w="0" w:type="auto"/>
            <w:tcBorders>
              <w:top w:val="nil"/>
              <w:bottom w:val="nil"/>
            </w:tcBorders>
            <w:vAlign w:val="center"/>
          </w:tcPr>
          <w:p w14:paraId="6747456C" w14:textId="77777777" w:rsidR="00ED5906" w:rsidRPr="0076713F" w:rsidRDefault="00ED5906" w:rsidP="00CB5820">
            <w:pPr>
              <w:pStyle w:val="CamTable10"/>
              <w:jc w:val="center"/>
            </w:pPr>
            <w:r w:rsidRPr="0076713F">
              <w:t>0/8</w:t>
            </w:r>
          </w:p>
        </w:tc>
      </w:tr>
      <w:tr w:rsidR="00ED5906" w:rsidRPr="0076713F" w14:paraId="0F89B55A" w14:textId="77777777" w:rsidTr="00CB5820">
        <w:trPr>
          <w:jc w:val="center"/>
        </w:trPr>
        <w:tc>
          <w:tcPr>
            <w:tcW w:w="0" w:type="auto"/>
            <w:tcBorders>
              <w:top w:val="nil"/>
              <w:bottom w:val="nil"/>
            </w:tcBorders>
          </w:tcPr>
          <w:p w14:paraId="79641CAF" w14:textId="77777777" w:rsidR="00ED5906" w:rsidRPr="0076713F" w:rsidRDefault="00ED5906" w:rsidP="00CB5820">
            <w:pPr>
              <w:pStyle w:val="CamTable10"/>
              <w:rPr>
                <w:b/>
                <w:bCs/>
              </w:rPr>
            </w:pPr>
            <w:r w:rsidRPr="0076713F">
              <w:rPr>
                <w:b/>
                <w:bCs/>
              </w:rPr>
              <w:t>Num</w:t>
            </w:r>
            <w:r>
              <w:rPr>
                <w:b/>
                <w:bCs/>
              </w:rPr>
              <w:t>.</w:t>
            </w:r>
          </w:p>
        </w:tc>
        <w:tc>
          <w:tcPr>
            <w:tcW w:w="0" w:type="auto"/>
            <w:tcBorders>
              <w:top w:val="nil"/>
              <w:bottom w:val="nil"/>
            </w:tcBorders>
            <w:vAlign w:val="center"/>
          </w:tcPr>
          <w:p w14:paraId="10AD62C8"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66B35A36" w14:textId="77777777" w:rsidR="00ED5906" w:rsidRPr="0076713F" w:rsidRDefault="00ED5906" w:rsidP="00CB5820">
            <w:pPr>
              <w:pStyle w:val="CamTable10"/>
              <w:jc w:val="center"/>
            </w:pPr>
            <w:r w:rsidRPr="0076713F">
              <w:t>1/2</w:t>
            </w:r>
          </w:p>
        </w:tc>
        <w:tc>
          <w:tcPr>
            <w:tcW w:w="0" w:type="auto"/>
            <w:tcBorders>
              <w:top w:val="nil"/>
              <w:bottom w:val="nil"/>
            </w:tcBorders>
            <w:vAlign w:val="center"/>
          </w:tcPr>
          <w:p w14:paraId="0998B55E" w14:textId="77777777" w:rsidR="00ED5906" w:rsidRPr="0076713F" w:rsidRDefault="00ED5906" w:rsidP="00CB5820">
            <w:pPr>
              <w:pStyle w:val="CamTable10"/>
              <w:jc w:val="center"/>
            </w:pPr>
            <w:r w:rsidRPr="0076713F">
              <w:t>—</w:t>
            </w:r>
          </w:p>
        </w:tc>
        <w:tc>
          <w:tcPr>
            <w:tcW w:w="0" w:type="auto"/>
            <w:tcBorders>
              <w:top w:val="nil"/>
              <w:bottom w:val="nil"/>
            </w:tcBorders>
            <w:vAlign w:val="center"/>
          </w:tcPr>
          <w:p w14:paraId="42729244" w14:textId="77777777" w:rsidR="00ED5906" w:rsidRPr="0076713F" w:rsidRDefault="00ED5906" w:rsidP="00CB5820">
            <w:pPr>
              <w:pStyle w:val="CamTable10"/>
              <w:jc w:val="center"/>
            </w:pPr>
            <w:r w:rsidRPr="0076713F">
              <w:t>1/4</w:t>
            </w:r>
          </w:p>
        </w:tc>
        <w:tc>
          <w:tcPr>
            <w:tcW w:w="0" w:type="auto"/>
            <w:tcBorders>
              <w:top w:val="nil"/>
              <w:bottom w:val="nil"/>
            </w:tcBorders>
            <w:vAlign w:val="center"/>
          </w:tcPr>
          <w:p w14:paraId="4062209B" w14:textId="77777777" w:rsidR="00ED5906" w:rsidRPr="0076713F" w:rsidRDefault="00ED5906" w:rsidP="00CB5820">
            <w:pPr>
              <w:pStyle w:val="CamTable10"/>
              <w:jc w:val="center"/>
            </w:pPr>
            <w:r w:rsidRPr="0076713F">
              <w:t>1/6</w:t>
            </w:r>
          </w:p>
        </w:tc>
      </w:tr>
      <w:tr w:rsidR="00ED5906" w:rsidRPr="0076713F" w14:paraId="78CE7D5D" w14:textId="77777777" w:rsidTr="00CB5820">
        <w:trPr>
          <w:jc w:val="center"/>
        </w:trPr>
        <w:tc>
          <w:tcPr>
            <w:tcW w:w="0" w:type="auto"/>
            <w:tcBorders>
              <w:top w:val="nil"/>
              <w:bottom w:val="nil"/>
            </w:tcBorders>
          </w:tcPr>
          <w:p w14:paraId="30FEE569" w14:textId="77777777" w:rsidR="00ED5906" w:rsidRPr="0076713F" w:rsidRDefault="00ED5906" w:rsidP="00CB5820">
            <w:pPr>
              <w:pStyle w:val="CamTable10"/>
            </w:pPr>
            <w:r w:rsidRPr="0076713F">
              <w:rPr>
                <w:b/>
                <w:bCs/>
              </w:rPr>
              <w:t>Deut</w:t>
            </w:r>
            <w:r>
              <w:rPr>
                <w:b/>
                <w:bCs/>
              </w:rPr>
              <w:t>.</w:t>
            </w:r>
          </w:p>
        </w:tc>
        <w:tc>
          <w:tcPr>
            <w:tcW w:w="0" w:type="auto"/>
            <w:tcBorders>
              <w:top w:val="nil"/>
              <w:bottom w:val="nil"/>
            </w:tcBorders>
            <w:vAlign w:val="center"/>
          </w:tcPr>
          <w:p w14:paraId="3DB3AAF6" w14:textId="77777777" w:rsidR="00ED5906" w:rsidRPr="0076713F" w:rsidRDefault="00ED5906" w:rsidP="00CB5820">
            <w:pPr>
              <w:pStyle w:val="CamTable10"/>
              <w:jc w:val="center"/>
            </w:pPr>
            <w:r w:rsidRPr="0076713F">
              <w:t>2/13</w:t>
            </w:r>
          </w:p>
        </w:tc>
        <w:tc>
          <w:tcPr>
            <w:tcW w:w="0" w:type="auto"/>
            <w:tcBorders>
              <w:top w:val="nil"/>
              <w:bottom w:val="nil"/>
            </w:tcBorders>
            <w:vAlign w:val="center"/>
          </w:tcPr>
          <w:p w14:paraId="30B27396" w14:textId="77777777" w:rsidR="00ED5906" w:rsidRPr="0076713F" w:rsidRDefault="00ED5906" w:rsidP="00CB5820">
            <w:pPr>
              <w:pStyle w:val="CamTable10"/>
              <w:jc w:val="center"/>
            </w:pPr>
            <w:r w:rsidRPr="0076713F">
              <w:t>0/4</w:t>
            </w:r>
          </w:p>
        </w:tc>
        <w:tc>
          <w:tcPr>
            <w:tcW w:w="0" w:type="auto"/>
            <w:tcBorders>
              <w:top w:val="nil"/>
              <w:bottom w:val="nil"/>
            </w:tcBorders>
            <w:vAlign w:val="center"/>
          </w:tcPr>
          <w:p w14:paraId="490921A0"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7E5BD2AF" w14:textId="77777777" w:rsidR="00ED5906" w:rsidRPr="0076713F" w:rsidRDefault="00ED5906" w:rsidP="00CB5820">
            <w:pPr>
              <w:pStyle w:val="CamTable10"/>
              <w:jc w:val="center"/>
            </w:pPr>
            <w:r w:rsidRPr="0076713F">
              <w:t>2/19</w:t>
            </w:r>
          </w:p>
        </w:tc>
        <w:tc>
          <w:tcPr>
            <w:tcW w:w="0" w:type="auto"/>
            <w:tcBorders>
              <w:top w:val="nil"/>
              <w:bottom w:val="nil"/>
            </w:tcBorders>
            <w:vAlign w:val="center"/>
          </w:tcPr>
          <w:p w14:paraId="23AE826E" w14:textId="77777777" w:rsidR="00ED5906" w:rsidRPr="0076713F" w:rsidRDefault="00ED5906" w:rsidP="00CB5820">
            <w:pPr>
              <w:pStyle w:val="CamTable10"/>
              <w:jc w:val="center"/>
            </w:pPr>
            <w:r w:rsidRPr="0076713F">
              <w:t>0/41</w:t>
            </w:r>
          </w:p>
        </w:tc>
      </w:tr>
      <w:tr w:rsidR="00ED5906" w:rsidRPr="0076713F" w14:paraId="1BB21124" w14:textId="77777777" w:rsidTr="00CB5820">
        <w:trPr>
          <w:jc w:val="center"/>
        </w:trPr>
        <w:tc>
          <w:tcPr>
            <w:tcW w:w="0" w:type="auto"/>
            <w:tcBorders>
              <w:top w:val="nil"/>
              <w:bottom w:val="single" w:sz="4" w:space="0" w:color="auto"/>
            </w:tcBorders>
            <w:shd w:val="clear" w:color="auto" w:fill="D9D9D9" w:themeFill="background1" w:themeFillShade="D9"/>
          </w:tcPr>
          <w:p w14:paraId="24AC5CF6" w14:textId="77777777" w:rsidR="00ED5906" w:rsidRPr="0076713F" w:rsidRDefault="00ED5906" w:rsidP="00CB5820">
            <w:pPr>
              <w:pStyle w:val="CamTable10"/>
            </w:pPr>
            <w:r w:rsidRPr="0076713F">
              <w:rPr>
                <w:b/>
                <w:bCs/>
              </w:rPr>
              <w:t>Torah</w:t>
            </w:r>
          </w:p>
        </w:tc>
        <w:tc>
          <w:tcPr>
            <w:tcW w:w="0" w:type="auto"/>
            <w:tcBorders>
              <w:top w:val="nil"/>
              <w:bottom w:val="single" w:sz="4" w:space="0" w:color="auto"/>
            </w:tcBorders>
            <w:shd w:val="clear" w:color="auto" w:fill="D9D9D9" w:themeFill="background1" w:themeFillShade="D9"/>
            <w:vAlign w:val="center"/>
          </w:tcPr>
          <w:p w14:paraId="03770CBB" w14:textId="77777777" w:rsidR="00ED5906" w:rsidRPr="0076713F" w:rsidRDefault="00ED5906" w:rsidP="00CB5820">
            <w:pPr>
              <w:pStyle w:val="CamTable10"/>
              <w:jc w:val="center"/>
              <w:rPr>
                <w:b/>
                <w:bCs/>
              </w:rPr>
            </w:pPr>
            <w:r w:rsidRPr="0076713F">
              <w:rPr>
                <w:b/>
                <w:bCs/>
              </w:rPr>
              <w:t>3/21</w:t>
            </w:r>
          </w:p>
        </w:tc>
        <w:tc>
          <w:tcPr>
            <w:tcW w:w="0" w:type="auto"/>
            <w:tcBorders>
              <w:top w:val="nil"/>
              <w:bottom w:val="single" w:sz="4" w:space="0" w:color="auto"/>
            </w:tcBorders>
            <w:shd w:val="clear" w:color="auto" w:fill="D9D9D9" w:themeFill="background1" w:themeFillShade="D9"/>
            <w:vAlign w:val="center"/>
          </w:tcPr>
          <w:p w14:paraId="093020BA" w14:textId="77777777" w:rsidR="00ED5906" w:rsidRPr="0076713F" w:rsidRDefault="00ED5906" w:rsidP="00CB5820">
            <w:pPr>
              <w:pStyle w:val="CamTable10"/>
              <w:jc w:val="center"/>
              <w:rPr>
                <w:b/>
                <w:bCs/>
              </w:rPr>
            </w:pPr>
            <w:r w:rsidRPr="0076713F">
              <w:rPr>
                <w:b/>
                <w:bCs/>
              </w:rPr>
              <w:t>1/12</w:t>
            </w:r>
          </w:p>
        </w:tc>
        <w:tc>
          <w:tcPr>
            <w:tcW w:w="0" w:type="auto"/>
            <w:tcBorders>
              <w:top w:val="nil"/>
              <w:bottom w:val="single" w:sz="4" w:space="0" w:color="auto"/>
            </w:tcBorders>
            <w:shd w:val="clear" w:color="auto" w:fill="D9D9D9" w:themeFill="background1" w:themeFillShade="D9"/>
            <w:vAlign w:val="center"/>
          </w:tcPr>
          <w:p w14:paraId="16643B4B" w14:textId="77777777" w:rsidR="00ED5906" w:rsidRPr="0076713F" w:rsidRDefault="00ED5906" w:rsidP="00CB5820">
            <w:pPr>
              <w:pStyle w:val="CamTable10"/>
              <w:jc w:val="center"/>
              <w:rPr>
                <w:b/>
                <w:bCs/>
              </w:rPr>
            </w:pPr>
            <w:r w:rsidRPr="0076713F">
              <w:rPr>
                <w:b/>
                <w:bCs/>
              </w:rPr>
              <w:t>0/5</w:t>
            </w:r>
          </w:p>
        </w:tc>
        <w:tc>
          <w:tcPr>
            <w:tcW w:w="0" w:type="auto"/>
            <w:tcBorders>
              <w:top w:val="nil"/>
              <w:bottom w:val="single" w:sz="4" w:space="0" w:color="auto"/>
            </w:tcBorders>
            <w:shd w:val="clear" w:color="auto" w:fill="D9D9D9" w:themeFill="background1" w:themeFillShade="D9"/>
            <w:vAlign w:val="center"/>
          </w:tcPr>
          <w:p w14:paraId="1E4356CF" w14:textId="77777777" w:rsidR="00ED5906" w:rsidRPr="0076713F" w:rsidRDefault="00ED5906" w:rsidP="00CB5820">
            <w:pPr>
              <w:pStyle w:val="CamTable10"/>
              <w:jc w:val="center"/>
              <w:rPr>
                <w:b/>
                <w:bCs/>
              </w:rPr>
            </w:pPr>
            <w:r w:rsidRPr="0076713F">
              <w:rPr>
                <w:b/>
                <w:bCs/>
              </w:rPr>
              <w:t>4/38</w:t>
            </w:r>
          </w:p>
        </w:tc>
        <w:tc>
          <w:tcPr>
            <w:tcW w:w="0" w:type="auto"/>
            <w:tcBorders>
              <w:top w:val="nil"/>
              <w:bottom w:val="single" w:sz="4" w:space="0" w:color="auto"/>
            </w:tcBorders>
            <w:shd w:val="clear" w:color="auto" w:fill="D9D9D9" w:themeFill="background1" w:themeFillShade="D9"/>
            <w:vAlign w:val="center"/>
          </w:tcPr>
          <w:p w14:paraId="1865FD45" w14:textId="77777777" w:rsidR="00ED5906" w:rsidRPr="0076713F" w:rsidRDefault="00ED5906" w:rsidP="00CB5820">
            <w:pPr>
              <w:pStyle w:val="CamTable10"/>
              <w:jc w:val="center"/>
              <w:rPr>
                <w:b/>
                <w:bCs/>
              </w:rPr>
            </w:pPr>
            <w:r w:rsidRPr="0076713F">
              <w:rPr>
                <w:b/>
                <w:bCs/>
              </w:rPr>
              <w:t>4/105</w:t>
            </w:r>
          </w:p>
        </w:tc>
      </w:tr>
    </w:tbl>
    <w:p w14:paraId="19485A16" w14:textId="72B0BF1E" w:rsidR="00ED5906" w:rsidRDefault="00ED5906" w:rsidP="004B39FB">
      <w:pPr>
        <w:pStyle w:val="Cam1SpaceBeforeAfter"/>
      </w:pPr>
      <w:r>
        <w:t>The style set also includes a table style with 9-pt font size and 12-point line spacing (CamTable9)</w:t>
      </w:r>
      <w:r w:rsidR="00B62AEC">
        <w:t>, which may be used if the information does not fit well in the table in CamTable10 style.</w:t>
      </w:r>
    </w:p>
    <w:p w14:paraId="07B4C6D4" w14:textId="77777777" w:rsidR="00ED5906" w:rsidRPr="001D4107" w:rsidRDefault="00ED5906" w:rsidP="00BE394F">
      <w:pPr>
        <w:pStyle w:val="CamCap"/>
      </w:pPr>
      <w:r w:rsidRPr="001D4107">
        <w:t xml:space="preserve">Table </w:t>
      </w:r>
      <w:r>
        <w:t>8</w:t>
      </w:r>
      <w:r w:rsidRPr="001D4107">
        <w:t>: Full (</w:t>
      </w:r>
      <w:r w:rsidRPr="001D4107">
        <w:rPr>
          <w:rFonts w:ascii="SBL Hebrew" w:hAnsi="SBL Hebrew" w:hint="cs"/>
          <w:rtl/>
        </w:rPr>
        <w:t>ואעשה</w:t>
      </w:r>
      <w:r w:rsidRPr="001D4107">
        <w:t xml:space="preserve">, </w:t>
      </w:r>
      <w:r w:rsidRPr="001D4107">
        <w:rPr>
          <w:rFonts w:ascii="SBL Hebrew" w:hAnsi="SBL Hebrew" w:hint="cs"/>
          <w:rtl/>
        </w:rPr>
        <w:t>ואעיד</w:t>
      </w:r>
      <w:r w:rsidRPr="001D4107">
        <w:t xml:space="preserve">, </w:t>
      </w:r>
      <w:r w:rsidRPr="001D4107">
        <w:rPr>
          <w:rFonts w:ascii="SBL Hebrew" w:hAnsi="SBL Hebrew" w:hint="cs"/>
          <w:rtl/>
        </w:rPr>
        <w:t>ואקום</w:t>
      </w:r>
      <w:r w:rsidRPr="001D4107">
        <w:t>) and lengthened (</w:t>
      </w:r>
      <w:r w:rsidRPr="001D4107">
        <w:rPr>
          <w:rFonts w:ascii="SBL Hebrew" w:hAnsi="SBL Hebrew" w:hint="cs"/>
          <w:rtl/>
        </w:rPr>
        <w:t>ואקטלה</w:t>
      </w:r>
      <w:r w:rsidRPr="001D4107">
        <w:t xml:space="preserve">, </w:t>
      </w:r>
      <w:r w:rsidRPr="001D4107">
        <w:rPr>
          <w:rFonts w:ascii="SBL Hebrew" w:hAnsi="SBL Hebrew" w:hint="cs"/>
          <w:rtl/>
        </w:rPr>
        <w:t>ואע(י)דה</w:t>
      </w:r>
      <w:r w:rsidRPr="001D4107">
        <w:t xml:space="preserve">, </w:t>
      </w:r>
      <w:r w:rsidRPr="001D4107">
        <w:rPr>
          <w:rFonts w:ascii="SBL Hebrew" w:hAnsi="SBL Hebrew" w:hint="cs"/>
          <w:rtl/>
        </w:rPr>
        <w:t>ואק(ו)מה</w:t>
      </w:r>
      <w:r w:rsidRPr="001D4107">
        <w:t xml:space="preserve">) 1st-person </w:t>
      </w:r>
      <w:r w:rsidRPr="001D4107">
        <w:rPr>
          <w:i/>
          <w:iCs/>
        </w:rPr>
        <w:t xml:space="preserve">wayyiqṭol </w:t>
      </w:r>
      <w:r w:rsidRPr="001D4107">
        <w:t>forms in the Tiberian Torah</w:t>
      </w:r>
    </w:p>
    <w:tbl>
      <w:tblPr>
        <w:tblStyle w:val="TableGrid"/>
        <w:tblW w:w="0" w:type="auto"/>
        <w:jc w:val="center"/>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1280"/>
        <w:gridCol w:w="812"/>
        <w:gridCol w:w="846"/>
        <w:gridCol w:w="1285"/>
        <w:gridCol w:w="861"/>
        <w:gridCol w:w="1075"/>
      </w:tblGrid>
      <w:tr w:rsidR="00ED5906" w:rsidRPr="00726A2F" w14:paraId="42FA4756" w14:textId="77777777" w:rsidTr="00CB5820">
        <w:trPr>
          <w:jc w:val="center"/>
        </w:trPr>
        <w:tc>
          <w:tcPr>
            <w:tcW w:w="0" w:type="auto"/>
            <w:tcBorders>
              <w:bottom w:val="single" w:sz="4" w:space="0" w:color="auto"/>
            </w:tcBorders>
          </w:tcPr>
          <w:p w14:paraId="3D3C5569" w14:textId="77777777" w:rsidR="00ED5906" w:rsidRPr="00726A2F" w:rsidRDefault="00ED5906" w:rsidP="00CB5820">
            <w:pPr>
              <w:pStyle w:val="CamTable9"/>
              <w:rPr>
                <w:b/>
                <w:bCs/>
              </w:rPr>
            </w:pPr>
          </w:p>
        </w:tc>
        <w:tc>
          <w:tcPr>
            <w:tcW w:w="0" w:type="auto"/>
            <w:tcBorders>
              <w:bottom w:val="single" w:sz="4" w:space="0" w:color="auto"/>
            </w:tcBorders>
            <w:vAlign w:val="center"/>
          </w:tcPr>
          <w:p w14:paraId="4EA55EEE" w14:textId="77777777" w:rsidR="00ED5906" w:rsidRPr="00726A2F" w:rsidRDefault="00ED5906" w:rsidP="00CB5820">
            <w:pPr>
              <w:pStyle w:val="CamTable9"/>
              <w:rPr>
                <w:b/>
                <w:bCs/>
              </w:rPr>
            </w:pPr>
            <w:r w:rsidRPr="00726A2F">
              <w:rPr>
                <w:b/>
                <w:bCs/>
              </w:rPr>
              <w:t>full III-</w:t>
            </w:r>
            <w:r w:rsidRPr="00726A2F">
              <w:rPr>
                <w:b/>
                <w:bCs/>
                <w:i/>
                <w:iCs/>
              </w:rPr>
              <w:t>y</w:t>
            </w:r>
          </w:p>
        </w:tc>
        <w:tc>
          <w:tcPr>
            <w:tcW w:w="0" w:type="auto"/>
            <w:tcBorders>
              <w:bottom w:val="single" w:sz="4" w:space="0" w:color="auto"/>
            </w:tcBorders>
            <w:vAlign w:val="center"/>
          </w:tcPr>
          <w:p w14:paraId="3937BCBC" w14:textId="77777777" w:rsidR="00ED5906" w:rsidRPr="00726A2F" w:rsidRDefault="00ED5906" w:rsidP="00CB5820">
            <w:pPr>
              <w:pStyle w:val="CamTable9"/>
              <w:rPr>
                <w:b/>
                <w:bCs/>
              </w:rPr>
            </w:pPr>
            <w:r w:rsidRPr="00726A2F">
              <w:rPr>
                <w:b/>
                <w:bCs/>
              </w:rPr>
              <w:t xml:space="preserve">full </w:t>
            </w:r>
            <w:r w:rsidRPr="00726A2F">
              <w:rPr>
                <w:b/>
                <w:bCs/>
                <w:i/>
                <w:iCs/>
              </w:rPr>
              <w:t>hifʿil</w:t>
            </w:r>
          </w:p>
        </w:tc>
        <w:tc>
          <w:tcPr>
            <w:tcW w:w="0" w:type="auto"/>
            <w:tcBorders>
              <w:bottom w:val="single" w:sz="4" w:space="0" w:color="auto"/>
            </w:tcBorders>
            <w:vAlign w:val="center"/>
          </w:tcPr>
          <w:p w14:paraId="2A503DD5" w14:textId="77777777" w:rsidR="00ED5906" w:rsidRPr="00726A2F" w:rsidRDefault="00ED5906" w:rsidP="00CB5820">
            <w:pPr>
              <w:pStyle w:val="CamTable9"/>
              <w:rPr>
                <w:b/>
                <w:bCs/>
                <w:i/>
                <w:iCs/>
              </w:rPr>
            </w:pPr>
            <w:r w:rsidRPr="00726A2F">
              <w:rPr>
                <w:b/>
                <w:bCs/>
              </w:rPr>
              <w:t xml:space="preserve">full </w:t>
            </w:r>
            <w:r w:rsidRPr="00726A2F">
              <w:rPr>
                <w:b/>
                <w:bCs/>
                <w:i/>
                <w:iCs/>
              </w:rPr>
              <w:t>qal</w:t>
            </w:r>
            <w:r w:rsidRPr="00726A2F">
              <w:rPr>
                <w:b/>
                <w:bCs/>
              </w:rPr>
              <w:t xml:space="preserve"> II-</w:t>
            </w:r>
            <w:r w:rsidRPr="00726A2F">
              <w:rPr>
                <w:b/>
                <w:bCs/>
                <w:i/>
                <w:iCs/>
              </w:rPr>
              <w:t>w/y</w:t>
            </w:r>
          </w:p>
        </w:tc>
        <w:tc>
          <w:tcPr>
            <w:tcW w:w="0" w:type="auto"/>
            <w:tcBorders>
              <w:bottom w:val="single" w:sz="4" w:space="0" w:color="auto"/>
            </w:tcBorders>
            <w:vAlign w:val="center"/>
          </w:tcPr>
          <w:p w14:paraId="6360DD6F" w14:textId="77777777" w:rsidR="00ED5906" w:rsidRPr="00726A2F" w:rsidRDefault="00ED5906" w:rsidP="00CB5820">
            <w:pPr>
              <w:pStyle w:val="CamTable9"/>
              <w:rPr>
                <w:b/>
                <w:bCs/>
              </w:rPr>
            </w:pPr>
            <w:r w:rsidRPr="00726A2F">
              <w:rPr>
                <w:b/>
                <w:bCs/>
              </w:rPr>
              <w:t>total full</w:t>
            </w:r>
          </w:p>
        </w:tc>
        <w:tc>
          <w:tcPr>
            <w:tcW w:w="0" w:type="auto"/>
            <w:tcBorders>
              <w:bottom w:val="single" w:sz="4" w:space="0" w:color="auto"/>
            </w:tcBorders>
            <w:vAlign w:val="center"/>
          </w:tcPr>
          <w:p w14:paraId="161BC8FD" w14:textId="77777777" w:rsidR="00ED5906" w:rsidRPr="00726A2F" w:rsidRDefault="00ED5906" w:rsidP="00CB5820">
            <w:pPr>
              <w:pStyle w:val="CamTable9"/>
              <w:rPr>
                <w:b/>
                <w:bCs/>
              </w:rPr>
            </w:pPr>
            <w:r w:rsidRPr="00726A2F">
              <w:rPr>
                <w:b/>
                <w:bCs/>
              </w:rPr>
              <w:t>lengthened</w:t>
            </w:r>
          </w:p>
        </w:tc>
      </w:tr>
      <w:tr w:rsidR="00ED5906" w:rsidRPr="00726A2F" w14:paraId="3FF8FB87" w14:textId="77777777" w:rsidTr="00CB5820">
        <w:trPr>
          <w:jc w:val="center"/>
        </w:trPr>
        <w:tc>
          <w:tcPr>
            <w:tcW w:w="0" w:type="auto"/>
            <w:tcBorders>
              <w:top w:val="nil"/>
              <w:bottom w:val="nil"/>
            </w:tcBorders>
          </w:tcPr>
          <w:p w14:paraId="168F7547" w14:textId="77777777" w:rsidR="00ED5906" w:rsidRPr="00726A2F" w:rsidRDefault="00ED5906" w:rsidP="00CB5820">
            <w:pPr>
              <w:pStyle w:val="CamTable9"/>
              <w:rPr>
                <w:b/>
                <w:bCs/>
              </w:rPr>
            </w:pPr>
            <w:r w:rsidRPr="00726A2F">
              <w:rPr>
                <w:b/>
                <w:bCs/>
              </w:rPr>
              <w:t>Genesis</w:t>
            </w:r>
          </w:p>
        </w:tc>
        <w:tc>
          <w:tcPr>
            <w:tcW w:w="0" w:type="auto"/>
            <w:tcBorders>
              <w:top w:val="nil"/>
              <w:bottom w:val="nil"/>
            </w:tcBorders>
            <w:vAlign w:val="center"/>
          </w:tcPr>
          <w:p w14:paraId="1892DFC4" w14:textId="77777777" w:rsidR="00ED5906" w:rsidRPr="00726A2F" w:rsidRDefault="00ED5906" w:rsidP="00CB5820">
            <w:pPr>
              <w:pStyle w:val="CamTable9"/>
              <w:jc w:val="center"/>
            </w:pPr>
            <w:r w:rsidRPr="00726A2F">
              <w:t>1/4</w:t>
            </w:r>
          </w:p>
        </w:tc>
        <w:tc>
          <w:tcPr>
            <w:tcW w:w="0" w:type="auto"/>
            <w:tcBorders>
              <w:top w:val="nil"/>
              <w:bottom w:val="nil"/>
            </w:tcBorders>
            <w:vAlign w:val="center"/>
          </w:tcPr>
          <w:p w14:paraId="559F13CE" w14:textId="77777777" w:rsidR="00ED5906" w:rsidRPr="00726A2F" w:rsidRDefault="00ED5906" w:rsidP="00CB5820">
            <w:pPr>
              <w:pStyle w:val="CamTable9"/>
              <w:jc w:val="center"/>
            </w:pPr>
            <w:r w:rsidRPr="00726A2F">
              <w:t>0/3</w:t>
            </w:r>
          </w:p>
        </w:tc>
        <w:tc>
          <w:tcPr>
            <w:tcW w:w="0" w:type="auto"/>
            <w:tcBorders>
              <w:top w:val="nil"/>
              <w:bottom w:val="nil"/>
            </w:tcBorders>
            <w:vAlign w:val="center"/>
          </w:tcPr>
          <w:p w14:paraId="52C7A91D"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50AFB139" w14:textId="77777777" w:rsidR="00ED5906" w:rsidRPr="00726A2F" w:rsidRDefault="00ED5906" w:rsidP="00CB5820">
            <w:pPr>
              <w:pStyle w:val="CamTable9"/>
              <w:jc w:val="center"/>
            </w:pPr>
            <w:r w:rsidRPr="00726A2F">
              <w:t>1/9</w:t>
            </w:r>
          </w:p>
        </w:tc>
        <w:tc>
          <w:tcPr>
            <w:tcW w:w="0" w:type="auto"/>
            <w:tcBorders>
              <w:top w:val="nil"/>
              <w:bottom w:val="nil"/>
            </w:tcBorders>
            <w:vAlign w:val="center"/>
          </w:tcPr>
          <w:p w14:paraId="7F2EC2ED" w14:textId="77777777" w:rsidR="00ED5906" w:rsidRPr="00726A2F" w:rsidRDefault="00ED5906" w:rsidP="00CB5820">
            <w:pPr>
              <w:pStyle w:val="CamTable9"/>
              <w:jc w:val="center"/>
            </w:pPr>
            <w:r w:rsidRPr="00726A2F">
              <w:t>3/42</w:t>
            </w:r>
          </w:p>
        </w:tc>
      </w:tr>
      <w:tr w:rsidR="00ED5906" w:rsidRPr="00726A2F" w14:paraId="083C4F08" w14:textId="77777777" w:rsidTr="00CB5820">
        <w:trPr>
          <w:jc w:val="center"/>
        </w:trPr>
        <w:tc>
          <w:tcPr>
            <w:tcW w:w="0" w:type="auto"/>
            <w:tcBorders>
              <w:top w:val="nil"/>
              <w:bottom w:val="nil"/>
            </w:tcBorders>
          </w:tcPr>
          <w:p w14:paraId="4DD64694" w14:textId="77777777" w:rsidR="00ED5906" w:rsidRPr="00726A2F" w:rsidRDefault="00ED5906" w:rsidP="00CB5820">
            <w:pPr>
              <w:pStyle w:val="CamTable9"/>
              <w:rPr>
                <w:b/>
                <w:bCs/>
              </w:rPr>
            </w:pPr>
            <w:r w:rsidRPr="00726A2F">
              <w:rPr>
                <w:b/>
                <w:bCs/>
              </w:rPr>
              <w:t>Exodus</w:t>
            </w:r>
          </w:p>
        </w:tc>
        <w:tc>
          <w:tcPr>
            <w:tcW w:w="0" w:type="auto"/>
            <w:tcBorders>
              <w:top w:val="nil"/>
              <w:bottom w:val="nil"/>
            </w:tcBorders>
            <w:vAlign w:val="center"/>
          </w:tcPr>
          <w:p w14:paraId="305E821E"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34B29762" w14:textId="77777777" w:rsidR="00ED5906" w:rsidRPr="00726A2F" w:rsidRDefault="00ED5906" w:rsidP="00CB5820">
            <w:pPr>
              <w:pStyle w:val="CamTable9"/>
              <w:jc w:val="center"/>
            </w:pPr>
            <w:r w:rsidRPr="00726A2F">
              <w:t>0/1</w:t>
            </w:r>
          </w:p>
        </w:tc>
        <w:tc>
          <w:tcPr>
            <w:tcW w:w="0" w:type="auto"/>
            <w:tcBorders>
              <w:top w:val="nil"/>
              <w:bottom w:val="nil"/>
            </w:tcBorders>
            <w:vAlign w:val="center"/>
          </w:tcPr>
          <w:p w14:paraId="42666650" w14:textId="77777777" w:rsidR="00ED5906" w:rsidRPr="00726A2F" w:rsidRDefault="00ED5906" w:rsidP="00CB5820">
            <w:pPr>
              <w:pStyle w:val="CamTable9"/>
              <w:jc w:val="center"/>
            </w:pPr>
            <w:r w:rsidRPr="00726A2F">
              <w:t>—</w:t>
            </w:r>
          </w:p>
        </w:tc>
        <w:tc>
          <w:tcPr>
            <w:tcW w:w="0" w:type="auto"/>
            <w:tcBorders>
              <w:top w:val="nil"/>
              <w:bottom w:val="nil"/>
            </w:tcBorders>
            <w:vAlign w:val="center"/>
          </w:tcPr>
          <w:p w14:paraId="6D6FF17D" w14:textId="77777777" w:rsidR="00ED5906" w:rsidRPr="00726A2F" w:rsidRDefault="00ED5906" w:rsidP="00CB5820">
            <w:pPr>
              <w:pStyle w:val="CamTable9"/>
              <w:jc w:val="center"/>
            </w:pPr>
            <w:r w:rsidRPr="00726A2F">
              <w:t>0/3</w:t>
            </w:r>
          </w:p>
        </w:tc>
        <w:tc>
          <w:tcPr>
            <w:tcW w:w="0" w:type="auto"/>
            <w:tcBorders>
              <w:top w:val="nil"/>
              <w:bottom w:val="nil"/>
            </w:tcBorders>
            <w:vAlign w:val="center"/>
          </w:tcPr>
          <w:p w14:paraId="7A902DDC" w14:textId="77777777" w:rsidR="00ED5906" w:rsidRPr="00726A2F" w:rsidRDefault="00ED5906" w:rsidP="00CB5820">
            <w:pPr>
              <w:pStyle w:val="CamTable9"/>
              <w:jc w:val="center"/>
            </w:pPr>
            <w:r w:rsidRPr="00726A2F">
              <w:t>0/8</w:t>
            </w:r>
          </w:p>
        </w:tc>
      </w:tr>
      <w:tr w:rsidR="00ED5906" w:rsidRPr="00726A2F" w14:paraId="1C95DB8B" w14:textId="77777777" w:rsidTr="00CB5820">
        <w:trPr>
          <w:jc w:val="center"/>
        </w:trPr>
        <w:tc>
          <w:tcPr>
            <w:tcW w:w="0" w:type="auto"/>
            <w:tcBorders>
              <w:top w:val="nil"/>
              <w:bottom w:val="nil"/>
            </w:tcBorders>
          </w:tcPr>
          <w:p w14:paraId="0CB08DFF" w14:textId="77777777" w:rsidR="00ED5906" w:rsidRPr="00726A2F" w:rsidRDefault="00ED5906" w:rsidP="00CB5820">
            <w:pPr>
              <w:pStyle w:val="CamTable9"/>
              <w:rPr>
                <w:b/>
                <w:bCs/>
              </w:rPr>
            </w:pPr>
            <w:r w:rsidRPr="00726A2F">
              <w:rPr>
                <w:b/>
                <w:bCs/>
              </w:rPr>
              <w:t>Leviticus</w:t>
            </w:r>
          </w:p>
        </w:tc>
        <w:tc>
          <w:tcPr>
            <w:tcW w:w="0" w:type="auto"/>
            <w:tcBorders>
              <w:top w:val="nil"/>
              <w:bottom w:val="nil"/>
            </w:tcBorders>
            <w:vAlign w:val="center"/>
          </w:tcPr>
          <w:p w14:paraId="6C4429EE" w14:textId="77777777" w:rsidR="00ED5906" w:rsidRPr="00726A2F" w:rsidRDefault="00ED5906" w:rsidP="00CB5820">
            <w:pPr>
              <w:pStyle w:val="CamTable9"/>
              <w:jc w:val="center"/>
            </w:pPr>
            <w:r w:rsidRPr="00726A2F">
              <w:t>—</w:t>
            </w:r>
          </w:p>
        </w:tc>
        <w:tc>
          <w:tcPr>
            <w:tcW w:w="0" w:type="auto"/>
            <w:tcBorders>
              <w:top w:val="nil"/>
              <w:bottom w:val="nil"/>
            </w:tcBorders>
            <w:vAlign w:val="center"/>
          </w:tcPr>
          <w:p w14:paraId="0E097571"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1BEB2BC5" w14:textId="77777777" w:rsidR="00ED5906" w:rsidRPr="00726A2F" w:rsidRDefault="00ED5906" w:rsidP="00CB5820">
            <w:pPr>
              <w:pStyle w:val="CamTable9"/>
              <w:jc w:val="center"/>
            </w:pPr>
            <w:r w:rsidRPr="00726A2F">
              <w:t>0/1</w:t>
            </w:r>
          </w:p>
        </w:tc>
        <w:tc>
          <w:tcPr>
            <w:tcW w:w="0" w:type="auto"/>
            <w:tcBorders>
              <w:top w:val="nil"/>
              <w:bottom w:val="nil"/>
            </w:tcBorders>
            <w:vAlign w:val="center"/>
          </w:tcPr>
          <w:p w14:paraId="27FAF57E" w14:textId="77777777" w:rsidR="00ED5906" w:rsidRPr="00726A2F" w:rsidRDefault="00ED5906" w:rsidP="00CB5820">
            <w:pPr>
              <w:pStyle w:val="CamTable9"/>
              <w:jc w:val="center"/>
            </w:pPr>
            <w:r w:rsidRPr="00726A2F">
              <w:t>0/3</w:t>
            </w:r>
          </w:p>
        </w:tc>
        <w:tc>
          <w:tcPr>
            <w:tcW w:w="0" w:type="auto"/>
            <w:tcBorders>
              <w:top w:val="nil"/>
              <w:bottom w:val="nil"/>
            </w:tcBorders>
            <w:vAlign w:val="center"/>
          </w:tcPr>
          <w:p w14:paraId="61A89CD7" w14:textId="77777777" w:rsidR="00ED5906" w:rsidRPr="00726A2F" w:rsidRDefault="00ED5906" w:rsidP="00CB5820">
            <w:pPr>
              <w:pStyle w:val="CamTable9"/>
              <w:jc w:val="center"/>
            </w:pPr>
            <w:r w:rsidRPr="00726A2F">
              <w:t>0/8</w:t>
            </w:r>
          </w:p>
        </w:tc>
      </w:tr>
      <w:tr w:rsidR="00ED5906" w:rsidRPr="00726A2F" w14:paraId="77529115" w14:textId="77777777" w:rsidTr="00CB5820">
        <w:trPr>
          <w:jc w:val="center"/>
        </w:trPr>
        <w:tc>
          <w:tcPr>
            <w:tcW w:w="0" w:type="auto"/>
            <w:tcBorders>
              <w:top w:val="nil"/>
              <w:bottom w:val="nil"/>
            </w:tcBorders>
          </w:tcPr>
          <w:p w14:paraId="3C142B81" w14:textId="77777777" w:rsidR="00ED5906" w:rsidRPr="00726A2F" w:rsidRDefault="00ED5906" w:rsidP="00CB5820">
            <w:pPr>
              <w:pStyle w:val="CamTable9"/>
              <w:rPr>
                <w:b/>
                <w:bCs/>
              </w:rPr>
            </w:pPr>
            <w:r w:rsidRPr="00726A2F">
              <w:rPr>
                <w:b/>
                <w:bCs/>
              </w:rPr>
              <w:t>Numbers</w:t>
            </w:r>
          </w:p>
        </w:tc>
        <w:tc>
          <w:tcPr>
            <w:tcW w:w="0" w:type="auto"/>
            <w:tcBorders>
              <w:top w:val="nil"/>
              <w:bottom w:val="nil"/>
            </w:tcBorders>
            <w:vAlign w:val="center"/>
          </w:tcPr>
          <w:p w14:paraId="6CD5BCB1"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5EB4C16B" w14:textId="77777777" w:rsidR="00ED5906" w:rsidRPr="00726A2F" w:rsidRDefault="00ED5906" w:rsidP="00CB5820">
            <w:pPr>
              <w:pStyle w:val="CamTable9"/>
              <w:jc w:val="center"/>
            </w:pPr>
            <w:r w:rsidRPr="00726A2F">
              <w:t>1/2</w:t>
            </w:r>
          </w:p>
        </w:tc>
        <w:tc>
          <w:tcPr>
            <w:tcW w:w="0" w:type="auto"/>
            <w:tcBorders>
              <w:top w:val="nil"/>
              <w:bottom w:val="nil"/>
            </w:tcBorders>
            <w:vAlign w:val="center"/>
          </w:tcPr>
          <w:p w14:paraId="576D0E18" w14:textId="77777777" w:rsidR="00ED5906" w:rsidRPr="00726A2F" w:rsidRDefault="00ED5906" w:rsidP="00CB5820">
            <w:pPr>
              <w:pStyle w:val="CamTable9"/>
              <w:jc w:val="center"/>
            </w:pPr>
            <w:r w:rsidRPr="00726A2F">
              <w:t>—</w:t>
            </w:r>
          </w:p>
        </w:tc>
        <w:tc>
          <w:tcPr>
            <w:tcW w:w="0" w:type="auto"/>
            <w:tcBorders>
              <w:top w:val="nil"/>
              <w:bottom w:val="nil"/>
            </w:tcBorders>
            <w:vAlign w:val="center"/>
          </w:tcPr>
          <w:p w14:paraId="0DC2A1F6" w14:textId="77777777" w:rsidR="00ED5906" w:rsidRPr="00726A2F" w:rsidRDefault="00ED5906" w:rsidP="00CB5820">
            <w:pPr>
              <w:pStyle w:val="CamTable9"/>
              <w:jc w:val="center"/>
            </w:pPr>
            <w:r w:rsidRPr="00726A2F">
              <w:t>1/4</w:t>
            </w:r>
          </w:p>
        </w:tc>
        <w:tc>
          <w:tcPr>
            <w:tcW w:w="0" w:type="auto"/>
            <w:tcBorders>
              <w:top w:val="nil"/>
              <w:bottom w:val="nil"/>
            </w:tcBorders>
            <w:vAlign w:val="center"/>
          </w:tcPr>
          <w:p w14:paraId="7ECC1BC7" w14:textId="77777777" w:rsidR="00ED5906" w:rsidRPr="00726A2F" w:rsidRDefault="00ED5906" w:rsidP="00CB5820">
            <w:pPr>
              <w:pStyle w:val="CamTable9"/>
              <w:jc w:val="center"/>
            </w:pPr>
            <w:r w:rsidRPr="00726A2F">
              <w:t>1/6</w:t>
            </w:r>
          </w:p>
        </w:tc>
      </w:tr>
      <w:tr w:rsidR="00ED5906" w:rsidRPr="00726A2F" w14:paraId="3A515C76" w14:textId="77777777" w:rsidTr="00CB5820">
        <w:trPr>
          <w:jc w:val="center"/>
        </w:trPr>
        <w:tc>
          <w:tcPr>
            <w:tcW w:w="0" w:type="auto"/>
            <w:tcBorders>
              <w:top w:val="nil"/>
              <w:bottom w:val="nil"/>
            </w:tcBorders>
          </w:tcPr>
          <w:p w14:paraId="3594D322" w14:textId="77777777" w:rsidR="00ED5906" w:rsidRPr="00726A2F" w:rsidRDefault="00ED5906" w:rsidP="00CB5820">
            <w:pPr>
              <w:pStyle w:val="CamTable9"/>
            </w:pPr>
            <w:r w:rsidRPr="00726A2F">
              <w:rPr>
                <w:b/>
                <w:bCs/>
              </w:rPr>
              <w:t>Deuteronomy</w:t>
            </w:r>
          </w:p>
        </w:tc>
        <w:tc>
          <w:tcPr>
            <w:tcW w:w="0" w:type="auto"/>
            <w:tcBorders>
              <w:top w:val="nil"/>
              <w:bottom w:val="nil"/>
            </w:tcBorders>
            <w:vAlign w:val="center"/>
          </w:tcPr>
          <w:p w14:paraId="2974869C" w14:textId="77777777" w:rsidR="00ED5906" w:rsidRPr="00726A2F" w:rsidRDefault="00ED5906" w:rsidP="00CB5820">
            <w:pPr>
              <w:pStyle w:val="CamTable9"/>
              <w:jc w:val="center"/>
            </w:pPr>
            <w:r w:rsidRPr="00726A2F">
              <w:t>2/13</w:t>
            </w:r>
          </w:p>
        </w:tc>
        <w:tc>
          <w:tcPr>
            <w:tcW w:w="0" w:type="auto"/>
            <w:tcBorders>
              <w:top w:val="nil"/>
              <w:bottom w:val="nil"/>
            </w:tcBorders>
            <w:vAlign w:val="center"/>
          </w:tcPr>
          <w:p w14:paraId="765CDE8B" w14:textId="77777777" w:rsidR="00ED5906" w:rsidRPr="00726A2F" w:rsidRDefault="00ED5906" w:rsidP="00CB5820">
            <w:pPr>
              <w:pStyle w:val="CamTable9"/>
              <w:jc w:val="center"/>
            </w:pPr>
            <w:r w:rsidRPr="00726A2F">
              <w:t>0/4</w:t>
            </w:r>
          </w:p>
        </w:tc>
        <w:tc>
          <w:tcPr>
            <w:tcW w:w="0" w:type="auto"/>
            <w:tcBorders>
              <w:top w:val="nil"/>
              <w:bottom w:val="nil"/>
            </w:tcBorders>
            <w:vAlign w:val="center"/>
          </w:tcPr>
          <w:p w14:paraId="63D26C76"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1A97CF59" w14:textId="77777777" w:rsidR="00ED5906" w:rsidRPr="00726A2F" w:rsidRDefault="00ED5906" w:rsidP="00CB5820">
            <w:pPr>
              <w:pStyle w:val="CamTable9"/>
              <w:jc w:val="center"/>
            </w:pPr>
            <w:r w:rsidRPr="00726A2F">
              <w:t>2/19</w:t>
            </w:r>
          </w:p>
        </w:tc>
        <w:tc>
          <w:tcPr>
            <w:tcW w:w="0" w:type="auto"/>
            <w:tcBorders>
              <w:top w:val="nil"/>
              <w:bottom w:val="nil"/>
            </w:tcBorders>
            <w:vAlign w:val="center"/>
          </w:tcPr>
          <w:p w14:paraId="4CFA5310" w14:textId="77777777" w:rsidR="00ED5906" w:rsidRPr="00726A2F" w:rsidRDefault="00ED5906" w:rsidP="00CB5820">
            <w:pPr>
              <w:pStyle w:val="CamTable9"/>
              <w:jc w:val="center"/>
            </w:pPr>
            <w:r w:rsidRPr="00726A2F">
              <w:t>0/41</w:t>
            </w:r>
          </w:p>
        </w:tc>
      </w:tr>
      <w:tr w:rsidR="00ED5906" w:rsidRPr="00726A2F" w14:paraId="7377448F" w14:textId="77777777" w:rsidTr="00CB5820">
        <w:trPr>
          <w:jc w:val="center"/>
        </w:trPr>
        <w:tc>
          <w:tcPr>
            <w:tcW w:w="0" w:type="auto"/>
            <w:tcBorders>
              <w:top w:val="nil"/>
              <w:bottom w:val="single" w:sz="4" w:space="0" w:color="auto"/>
            </w:tcBorders>
            <w:shd w:val="clear" w:color="auto" w:fill="D9D9D9" w:themeFill="background1" w:themeFillShade="D9"/>
          </w:tcPr>
          <w:p w14:paraId="5E54F7ED" w14:textId="77777777" w:rsidR="00ED5906" w:rsidRPr="00726A2F" w:rsidRDefault="00ED5906" w:rsidP="00CB5820">
            <w:pPr>
              <w:pStyle w:val="CamTable9"/>
            </w:pPr>
            <w:r w:rsidRPr="00726A2F">
              <w:rPr>
                <w:b/>
                <w:bCs/>
              </w:rPr>
              <w:t>Torah</w:t>
            </w:r>
          </w:p>
        </w:tc>
        <w:tc>
          <w:tcPr>
            <w:tcW w:w="0" w:type="auto"/>
            <w:tcBorders>
              <w:top w:val="nil"/>
              <w:bottom w:val="single" w:sz="4" w:space="0" w:color="auto"/>
            </w:tcBorders>
            <w:shd w:val="clear" w:color="auto" w:fill="D9D9D9" w:themeFill="background1" w:themeFillShade="D9"/>
            <w:vAlign w:val="center"/>
          </w:tcPr>
          <w:p w14:paraId="7CB82FDD" w14:textId="77777777" w:rsidR="00ED5906" w:rsidRPr="00726A2F" w:rsidRDefault="00ED5906" w:rsidP="00CB5820">
            <w:pPr>
              <w:pStyle w:val="CamTable9"/>
              <w:jc w:val="center"/>
              <w:rPr>
                <w:b/>
                <w:bCs/>
              </w:rPr>
            </w:pPr>
            <w:r w:rsidRPr="00726A2F">
              <w:rPr>
                <w:b/>
                <w:bCs/>
              </w:rPr>
              <w:t>3/21</w:t>
            </w:r>
          </w:p>
        </w:tc>
        <w:tc>
          <w:tcPr>
            <w:tcW w:w="0" w:type="auto"/>
            <w:tcBorders>
              <w:top w:val="nil"/>
              <w:bottom w:val="single" w:sz="4" w:space="0" w:color="auto"/>
            </w:tcBorders>
            <w:shd w:val="clear" w:color="auto" w:fill="D9D9D9" w:themeFill="background1" w:themeFillShade="D9"/>
            <w:vAlign w:val="center"/>
          </w:tcPr>
          <w:p w14:paraId="41111949" w14:textId="77777777" w:rsidR="00ED5906" w:rsidRPr="00726A2F" w:rsidRDefault="00ED5906" w:rsidP="00CB5820">
            <w:pPr>
              <w:pStyle w:val="CamTable9"/>
              <w:jc w:val="center"/>
              <w:rPr>
                <w:b/>
                <w:bCs/>
              </w:rPr>
            </w:pPr>
            <w:r w:rsidRPr="00726A2F">
              <w:rPr>
                <w:b/>
                <w:bCs/>
              </w:rPr>
              <w:t>1/12</w:t>
            </w:r>
          </w:p>
        </w:tc>
        <w:tc>
          <w:tcPr>
            <w:tcW w:w="0" w:type="auto"/>
            <w:tcBorders>
              <w:top w:val="nil"/>
              <w:bottom w:val="single" w:sz="4" w:space="0" w:color="auto"/>
            </w:tcBorders>
            <w:shd w:val="clear" w:color="auto" w:fill="D9D9D9" w:themeFill="background1" w:themeFillShade="D9"/>
            <w:vAlign w:val="center"/>
          </w:tcPr>
          <w:p w14:paraId="4803E3DB" w14:textId="77777777" w:rsidR="00ED5906" w:rsidRPr="00726A2F" w:rsidRDefault="00ED5906" w:rsidP="00CB5820">
            <w:pPr>
              <w:pStyle w:val="CamTable9"/>
              <w:jc w:val="center"/>
              <w:rPr>
                <w:b/>
                <w:bCs/>
              </w:rPr>
            </w:pPr>
            <w:r w:rsidRPr="00726A2F">
              <w:rPr>
                <w:b/>
                <w:bCs/>
              </w:rPr>
              <w:t>0/5</w:t>
            </w:r>
          </w:p>
        </w:tc>
        <w:tc>
          <w:tcPr>
            <w:tcW w:w="0" w:type="auto"/>
            <w:tcBorders>
              <w:top w:val="nil"/>
              <w:bottom w:val="single" w:sz="4" w:space="0" w:color="auto"/>
            </w:tcBorders>
            <w:shd w:val="clear" w:color="auto" w:fill="D9D9D9" w:themeFill="background1" w:themeFillShade="D9"/>
            <w:vAlign w:val="center"/>
          </w:tcPr>
          <w:p w14:paraId="58491655" w14:textId="77777777" w:rsidR="00ED5906" w:rsidRPr="00726A2F" w:rsidRDefault="00ED5906" w:rsidP="00CB5820">
            <w:pPr>
              <w:pStyle w:val="CamTable9"/>
              <w:jc w:val="center"/>
              <w:rPr>
                <w:b/>
                <w:bCs/>
              </w:rPr>
            </w:pPr>
            <w:r w:rsidRPr="00726A2F">
              <w:rPr>
                <w:b/>
                <w:bCs/>
              </w:rPr>
              <w:t>4/38</w:t>
            </w:r>
          </w:p>
        </w:tc>
        <w:tc>
          <w:tcPr>
            <w:tcW w:w="0" w:type="auto"/>
            <w:tcBorders>
              <w:top w:val="nil"/>
              <w:bottom w:val="single" w:sz="4" w:space="0" w:color="auto"/>
            </w:tcBorders>
            <w:shd w:val="clear" w:color="auto" w:fill="D9D9D9" w:themeFill="background1" w:themeFillShade="D9"/>
            <w:vAlign w:val="center"/>
          </w:tcPr>
          <w:p w14:paraId="06EAA98D" w14:textId="77777777" w:rsidR="00ED5906" w:rsidRPr="00726A2F" w:rsidRDefault="00ED5906" w:rsidP="00CB5820">
            <w:pPr>
              <w:pStyle w:val="CamTable9"/>
              <w:jc w:val="center"/>
              <w:rPr>
                <w:b/>
                <w:bCs/>
              </w:rPr>
            </w:pPr>
            <w:r w:rsidRPr="00726A2F">
              <w:rPr>
                <w:b/>
                <w:bCs/>
              </w:rPr>
              <w:t>4/105</w:t>
            </w:r>
          </w:p>
        </w:tc>
      </w:tr>
    </w:tbl>
    <w:p w14:paraId="56683176" w14:textId="77777777" w:rsidR="007968EE" w:rsidRDefault="007968EE" w:rsidP="007968EE">
      <w:pPr>
        <w:pStyle w:val="Cam5pt"/>
      </w:pPr>
    </w:p>
    <w:p w14:paraId="69FCF76F" w14:textId="7EF349EE" w:rsidR="00B62AEC" w:rsidRDefault="00F00BE9" w:rsidP="007968EE">
      <w:pPr>
        <w:pStyle w:val="Cam1-9pt"/>
      </w:pPr>
      <w:r>
        <w:t>If the required width of the table exceeds the width available between the page margins, the table may be rotated one hundred and eighty degrees. The bottom of the table should be orientated towards the inner margin, unless the table runs onto more than one page, in which case, the bottom of the table should be orientated towards the right-hand side of the page.</w:t>
      </w:r>
    </w:p>
    <w:p w14:paraId="63219F2F" w14:textId="689CFF59" w:rsidR="009761C4" w:rsidRPr="00D36284" w:rsidRDefault="0005687B" w:rsidP="0005687B">
      <w:pPr>
        <w:pStyle w:val="CamSbTi1"/>
      </w:pPr>
      <w:bookmarkStart w:id="62" w:name="_Toc205218867"/>
      <w:r w:rsidRPr="00D36284">
        <w:t>Addendum: Bibliographic Examples</w:t>
      </w:r>
      <w:bookmarkEnd w:id="62"/>
    </w:p>
    <w:p w14:paraId="56C0CFE5" w14:textId="77777777" w:rsidR="00645E70" w:rsidRPr="00D36284" w:rsidRDefault="0005687B" w:rsidP="0005687B">
      <w:pPr>
        <w:pStyle w:val="Cam1"/>
        <w:rPr>
          <w:b/>
          <w:bCs/>
        </w:rPr>
      </w:pPr>
      <w:r w:rsidRPr="00D36284">
        <w:rPr>
          <w:b/>
          <w:bCs/>
        </w:rPr>
        <w:t>(For full list of examples see</w:t>
      </w:r>
      <w:r w:rsidR="00316003" w:rsidRPr="00D36284">
        <w:rPr>
          <w:b/>
          <w:bCs/>
        </w:rPr>
        <w:t>:</w:t>
      </w:r>
      <w:r w:rsidRPr="00D36284">
        <w:rPr>
          <w:b/>
          <w:bCs/>
        </w:rPr>
        <w:t> </w:t>
      </w:r>
    </w:p>
    <w:p w14:paraId="3F26BBC6" w14:textId="0DA52692" w:rsidR="0005687B" w:rsidRPr="00D36284" w:rsidRDefault="004B14BE" w:rsidP="004B39FB">
      <w:pPr>
        <w:pStyle w:val="Cam1SpaceBeforeAfter"/>
        <w:rPr>
          <w:b/>
          <w:bCs/>
        </w:rPr>
      </w:pPr>
      <w:hyperlink r:id="rId17" w:history="1">
        <w:r w:rsidRPr="00B50C33">
          <w:rPr>
            <w:rStyle w:val="Hyperlink"/>
            <w:b/>
            <w:bCs/>
          </w:rPr>
          <w:t>http://www.chicagomanualofstyle.org/tools_citationguide/citation-guide-2.html</w:t>
        </w:r>
      </w:hyperlink>
      <w:r w:rsidR="0005687B" w:rsidRPr="00D36284">
        <w:rPr>
          <w:b/>
          <w:bCs/>
        </w:rPr>
        <w:t>)</w:t>
      </w:r>
    </w:p>
    <w:p w14:paraId="7B795F3E" w14:textId="77777777" w:rsidR="0005687B" w:rsidRPr="00D36284" w:rsidRDefault="0005687B" w:rsidP="00CF22AC">
      <w:pPr>
        <w:pStyle w:val="Cam1"/>
        <w:keepNext/>
      </w:pPr>
      <w:r w:rsidRPr="00D36284">
        <w:rPr>
          <w:b/>
          <w:bCs/>
        </w:rPr>
        <w:lastRenderedPageBreak/>
        <w:t>R:</w:t>
      </w:r>
      <w:r w:rsidRPr="00D36284">
        <w:t xml:space="preserve"> Reference list</w:t>
      </w:r>
    </w:p>
    <w:p w14:paraId="7A47D9F0" w14:textId="77777777" w:rsidR="0005687B" w:rsidRPr="00D36284" w:rsidRDefault="0005687B" w:rsidP="00C47A5E">
      <w:pPr>
        <w:pStyle w:val="Cam1"/>
      </w:pPr>
      <w:r w:rsidRPr="00D36284">
        <w:rPr>
          <w:b/>
          <w:bCs/>
        </w:rPr>
        <w:t>T:</w:t>
      </w:r>
      <w:r w:rsidRPr="00D36284">
        <w:t xml:space="preserve"> Text citation</w:t>
      </w:r>
    </w:p>
    <w:p w14:paraId="3180B550" w14:textId="77777777" w:rsidR="0005687B" w:rsidRPr="00D36284" w:rsidRDefault="0005687B" w:rsidP="0005687B">
      <w:pPr>
        <w:pStyle w:val="CamSbTi2"/>
      </w:pPr>
      <w:bookmarkStart w:id="63" w:name="_Toc205218868"/>
      <w:r w:rsidRPr="00D36284">
        <w:t>Books</w:t>
      </w:r>
      <w:bookmarkEnd w:id="63"/>
    </w:p>
    <w:p w14:paraId="31B891E9" w14:textId="77777777" w:rsidR="0005687B" w:rsidRPr="00D36284" w:rsidRDefault="0005687B" w:rsidP="0005687B">
      <w:pPr>
        <w:pStyle w:val="CamSbTi3"/>
      </w:pPr>
      <w:r w:rsidRPr="00D36284">
        <w:t>One author</w:t>
      </w:r>
    </w:p>
    <w:p w14:paraId="10C254F0" w14:textId="69A5B09D" w:rsidR="0005687B" w:rsidRPr="00D36284" w:rsidRDefault="0005687B" w:rsidP="004B39FB">
      <w:pPr>
        <w:pStyle w:val="Cam1SpaceBeforeAfter"/>
      </w:pPr>
      <w:r w:rsidRPr="00D36284">
        <w:rPr>
          <w:b/>
          <w:bCs/>
        </w:rPr>
        <w:t>R:</w:t>
      </w:r>
      <w:r w:rsidRPr="00D36284">
        <w:t> </w:t>
      </w:r>
      <w:r w:rsidR="003015AE" w:rsidRPr="00D36284">
        <w:t>Hale, Mark</w:t>
      </w:r>
      <w:r w:rsidR="004B14BE">
        <w:t>.</w:t>
      </w:r>
      <w:r w:rsidR="003015AE" w:rsidRPr="00D36284">
        <w:t xml:space="preserve"> 2007. </w:t>
      </w:r>
      <w:r w:rsidR="003015AE" w:rsidRPr="00D36284">
        <w:rPr>
          <w:i/>
          <w:iCs/>
        </w:rPr>
        <w:t>Historical Linguistics: Theory and Method</w:t>
      </w:r>
      <w:r w:rsidR="003015AE" w:rsidRPr="00D36284">
        <w:t>. Blackwell Textbooks in Linguistics 21. Malden, MA: Blackwell.</w:t>
      </w:r>
    </w:p>
    <w:p w14:paraId="0A4144FF" w14:textId="67A1ADA1" w:rsidR="0005687B" w:rsidRPr="00D36284" w:rsidRDefault="0005687B" w:rsidP="0005687B">
      <w:pPr>
        <w:pStyle w:val="Cam1"/>
      </w:pPr>
      <w:r w:rsidRPr="00D36284">
        <w:rPr>
          <w:b/>
          <w:bCs/>
        </w:rPr>
        <w:t>T:</w:t>
      </w:r>
      <w:r w:rsidRPr="00D36284">
        <w:t> (</w:t>
      </w:r>
      <w:r w:rsidR="003015AE" w:rsidRPr="00D36284">
        <w:t>Hale</w:t>
      </w:r>
      <w:r w:rsidRPr="00D36284">
        <w:t xml:space="preserve"> 200</w:t>
      </w:r>
      <w:r w:rsidR="003015AE" w:rsidRPr="00D36284">
        <w:t>7</w:t>
      </w:r>
      <w:r w:rsidRPr="00D36284">
        <w:t>, 99–100).</w:t>
      </w:r>
    </w:p>
    <w:p w14:paraId="05009AE5" w14:textId="151CF5FE" w:rsidR="0005687B" w:rsidRPr="00D36284" w:rsidRDefault="0005687B" w:rsidP="0005687B">
      <w:pPr>
        <w:pStyle w:val="CamSbTi3"/>
      </w:pPr>
      <w:r w:rsidRPr="00D36284">
        <w:t>Two authors</w:t>
      </w:r>
    </w:p>
    <w:p w14:paraId="0342F5C6" w14:textId="30A94251" w:rsidR="0005687B" w:rsidRPr="00D36284" w:rsidRDefault="0005687B" w:rsidP="004B39FB">
      <w:pPr>
        <w:pStyle w:val="Cam1SpaceBeforeAfter"/>
      </w:pPr>
      <w:r w:rsidRPr="00D36284">
        <w:rPr>
          <w:b/>
          <w:bCs/>
        </w:rPr>
        <w:t>R:</w:t>
      </w:r>
      <w:r w:rsidRPr="00D36284">
        <w:t> </w:t>
      </w:r>
      <w:r w:rsidR="003015AE" w:rsidRPr="00D36284">
        <w:t xml:space="preserve">Daniels, Peter T., and William Bright. 1996. </w:t>
      </w:r>
      <w:r w:rsidR="003015AE" w:rsidRPr="00D36284">
        <w:rPr>
          <w:i/>
          <w:iCs/>
        </w:rPr>
        <w:t>The World’s Writing Systems</w:t>
      </w:r>
      <w:r w:rsidR="003015AE" w:rsidRPr="00D36284">
        <w:t>. Oxford: Oxford University Press</w:t>
      </w:r>
      <w:r w:rsidRPr="00D36284">
        <w:t>.</w:t>
      </w:r>
    </w:p>
    <w:p w14:paraId="3ADB5158" w14:textId="075E1AA6" w:rsidR="0005687B" w:rsidRPr="00D36284" w:rsidRDefault="0005687B" w:rsidP="0005687B">
      <w:pPr>
        <w:pStyle w:val="Cam1"/>
      </w:pPr>
      <w:r w:rsidRPr="00D36284">
        <w:rPr>
          <w:b/>
          <w:bCs/>
        </w:rPr>
        <w:t>T:</w:t>
      </w:r>
      <w:r w:rsidRPr="00D36284">
        <w:t> (</w:t>
      </w:r>
      <w:r w:rsidR="003015AE" w:rsidRPr="00D36284">
        <w:t>Daniels</w:t>
      </w:r>
      <w:r w:rsidRPr="00D36284">
        <w:t xml:space="preserve"> and </w:t>
      </w:r>
      <w:r w:rsidR="003015AE" w:rsidRPr="00D36284">
        <w:t>Bright</w:t>
      </w:r>
      <w:r w:rsidRPr="00D36284">
        <w:t xml:space="preserve"> </w:t>
      </w:r>
      <w:r w:rsidR="003015AE" w:rsidRPr="00D36284">
        <w:t>1996</w:t>
      </w:r>
      <w:r w:rsidRPr="00D36284">
        <w:t>, 52).</w:t>
      </w:r>
    </w:p>
    <w:p w14:paraId="6FC09411" w14:textId="2B5ADF7F" w:rsidR="00C209FD" w:rsidRPr="00D36284" w:rsidRDefault="003015AE" w:rsidP="0005687B">
      <w:pPr>
        <w:pStyle w:val="CamSbTi3"/>
      </w:pPr>
      <w:r w:rsidRPr="00D36284">
        <w:t>Three</w:t>
      </w:r>
      <w:r w:rsidR="0005687B" w:rsidRPr="00D36284">
        <w:t xml:space="preserve"> or more authors</w:t>
      </w:r>
    </w:p>
    <w:p w14:paraId="0ACC8174" w14:textId="3C30CEE4" w:rsidR="0005687B" w:rsidRPr="00D36284" w:rsidRDefault="00712A15" w:rsidP="00C209FD">
      <w:pPr>
        <w:pStyle w:val="Cam1"/>
      </w:pPr>
      <w:r>
        <w:t>L</w:t>
      </w:r>
      <w:r w:rsidR="0005687B" w:rsidRPr="00D36284">
        <w:t>ist all of the authors in the reference list; in the text, list only the first author, followed by et al.</w:t>
      </w:r>
    </w:p>
    <w:p w14:paraId="34602806" w14:textId="77777777" w:rsidR="003015AE" w:rsidRPr="00D36284" w:rsidRDefault="003015AE" w:rsidP="004B39FB">
      <w:pPr>
        <w:pStyle w:val="Cam1SpaceBeforeAfter"/>
      </w:pPr>
      <w:r w:rsidRPr="00D36284">
        <w:rPr>
          <w:b/>
          <w:bCs/>
        </w:rPr>
        <w:t>R:</w:t>
      </w:r>
      <w:r w:rsidRPr="00D36284">
        <w:t xml:space="preserve"> Bybee, Joan L., Revere D. Perkins, and William Pagliuca. 1994. </w:t>
      </w:r>
      <w:r w:rsidRPr="00D36284">
        <w:rPr>
          <w:i/>
          <w:iCs/>
        </w:rPr>
        <w:t>The Evolution of Grammar: Tense, Aspect, and Modality in the Languages of the World</w:t>
      </w:r>
      <w:r w:rsidRPr="00D36284">
        <w:t>. Chicago: University of Chicago Press.</w:t>
      </w:r>
    </w:p>
    <w:p w14:paraId="67EC3489" w14:textId="77777777" w:rsidR="003015AE" w:rsidRPr="00D36284" w:rsidRDefault="003015AE" w:rsidP="003015AE">
      <w:pPr>
        <w:pStyle w:val="Cam1"/>
      </w:pPr>
      <w:r w:rsidRPr="00D36284">
        <w:rPr>
          <w:b/>
          <w:bCs/>
        </w:rPr>
        <w:t>T:</w:t>
      </w:r>
      <w:r w:rsidRPr="00D36284">
        <w:t> (Bybee et al. 1994, 52).</w:t>
      </w:r>
    </w:p>
    <w:p w14:paraId="7C5FBEDE" w14:textId="77777777" w:rsidR="0005687B" w:rsidRPr="00D36284" w:rsidRDefault="0005687B" w:rsidP="00C209FD">
      <w:pPr>
        <w:pStyle w:val="CamSbTi3"/>
      </w:pPr>
      <w:r w:rsidRPr="00D36284">
        <w:t>Editor, translator, or compiler instead of author</w:t>
      </w:r>
    </w:p>
    <w:p w14:paraId="002A3B58" w14:textId="530DF5A2" w:rsidR="0005687B" w:rsidRPr="00D36284" w:rsidRDefault="0005687B" w:rsidP="004B39FB">
      <w:pPr>
        <w:pStyle w:val="Cam1SpaceBeforeAfter"/>
      </w:pPr>
      <w:r w:rsidRPr="00D42636">
        <w:rPr>
          <w:b/>
          <w:bCs/>
          <w:lang w:val="fr-FR"/>
        </w:rPr>
        <w:t>R:</w:t>
      </w:r>
      <w:r w:rsidRPr="00D42636">
        <w:rPr>
          <w:lang w:val="fr-FR"/>
        </w:rPr>
        <w:t> </w:t>
      </w:r>
      <w:r w:rsidR="003015AE" w:rsidRPr="00D42636">
        <w:rPr>
          <w:lang w:val="fr-FR"/>
        </w:rPr>
        <w:t xml:space="preserve">Lambert, Mayer (trans.). 1891. </w:t>
      </w:r>
      <w:r w:rsidR="003015AE" w:rsidRPr="004B14BE">
        <w:rPr>
          <w:i/>
          <w:iCs/>
          <w:lang w:val="fr-FR"/>
        </w:rPr>
        <w:t>Commentaire sur le Séfer Yeṣīra ou Livre de la Creation par le Gaon Saadya de Fayyoum</w:t>
      </w:r>
      <w:r w:rsidR="003015AE" w:rsidRPr="00D42636">
        <w:rPr>
          <w:lang w:val="fr-FR"/>
        </w:rPr>
        <w:t xml:space="preserve">. </w:t>
      </w:r>
      <w:r w:rsidR="003015AE" w:rsidRPr="00D36284">
        <w:t>Paris: Émile Bouillon.</w:t>
      </w:r>
    </w:p>
    <w:p w14:paraId="6F3359A3" w14:textId="3F5B1151" w:rsidR="0005687B" w:rsidRPr="00D36284" w:rsidRDefault="0005687B" w:rsidP="0005687B">
      <w:pPr>
        <w:pStyle w:val="Cam1"/>
      </w:pPr>
      <w:r w:rsidRPr="00D36284">
        <w:rPr>
          <w:b/>
          <w:bCs/>
        </w:rPr>
        <w:lastRenderedPageBreak/>
        <w:t>T:</w:t>
      </w:r>
      <w:r w:rsidRPr="00D36284">
        <w:t> (</w:t>
      </w:r>
      <w:r w:rsidR="003015AE" w:rsidRPr="00D36284">
        <w:t>Lambert</w:t>
      </w:r>
      <w:r w:rsidRPr="00D36284">
        <w:t xml:space="preserve"> </w:t>
      </w:r>
      <w:r w:rsidR="003015AE" w:rsidRPr="00D36284">
        <w:t>1891</w:t>
      </w:r>
      <w:r w:rsidRPr="00D36284">
        <w:t>, 91–92).</w:t>
      </w:r>
    </w:p>
    <w:p w14:paraId="2002A4AD" w14:textId="77777777" w:rsidR="0005687B" w:rsidRPr="00D36284" w:rsidRDefault="0005687B" w:rsidP="00C209FD">
      <w:pPr>
        <w:pStyle w:val="CamSbTi3"/>
      </w:pPr>
      <w:r w:rsidRPr="00D36284">
        <w:t>Editor, translator, or compiler in addition to author</w:t>
      </w:r>
    </w:p>
    <w:p w14:paraId="20743646" w14:textId="105D8E37" w:rsidR="0005687B" w:rsidRPr="00D36284" w:rsidRDefault="0005687B" w:rsidP="004B39FB">
      <w:pPr>
        <w:pStyle w:val="Cam1SpaceBeforeAfter"/>
      </w:pPr>
      <w:r w:rsidRPr="00D36284">
        <w:rPr>
          <w:b/>
          <w:bCs/>
        </w:rPr>
        <w:t>R:</w:t>
      </w:r>
      <w:r w:rsidRPr="00D36284">
        <w:t> </w:t>
      </w:r>
      <w:r w:rsidR="003015AE" w:rsidRPr="00D36284">
        <w:t xml:space="preserve">Niccacci, Alviero. 1990. </w:t>
      </w:r>
      <w:r w:rsidR="003015AE" w:rsidRPr="004B14BE">
        <w:rPr>
          <w:i/>
          <w:iCs/>
        </w:rPr>
        <w:t>The Syntax of the Verb in Classical Hebrew Prose</w:t>
      </w:r>
      <w:r w:rsidR="003015AE" w:rsidRPr="00D36284">
        <w:t>. Translated by Wilfred G. E. Watson. Journal for the Study of the Old Testament, Supplement Series 86. Sheffield:</w:t>
      </w:r>
      <w:r w:rsidR="00847AA5">
        <w:t xml:space="preserve"> </w:t>
      </w:r>
      <w:r w:rsidR="003015AE" w:rsidRPr="00D36284">
        <w:t>JSOT Press</w:t>
      </w:r>
      <w:r w:rsidRPr="00D36284">
        <w:t>.</w:t>
      </w:r>
    </w:p>
    <w:p w14:paraId="2552E277" w14:textId="3D65C394" w:rsidR="0005687B" w:rsidRPr="00D36284" w:rsidRDefault="0005687B" w:rsidP="0005687B">
      <w:pPr>
        <w:pStyle w:val="Cam1"/>
      </w:pPr>
      <w:r w:rsidRPr="00D36284">
        <w:rPr>
          <w:b/>
          <w:bCs/>
        </w:rPr>
        <w:t>T:</w:t>
      </w:r>
      <w:r w:rsidRPr="00D36284">
        <w:t> (</w:t>
      </w:r>
      <w:r w:rsidR="003015AE" w:rsidRPr="00D36284">
        <w:t>Niccacci</w:t>
      </w:r>
      <w:r w:rsidRPr="00D36284">
        <w:t xml:space="preserve"> 19</w:t>
      </w:r>
      <w:r w:rsidR="003015AE" w:rsidRPr="00D36284">
        <w:t>90</w:t>
      </w:r>
      <w:r w:rsidRPr="00D36284">
        <w:t>, 242–55).</w:t>
      </w:r>
    </w:p>
    <w:p w14:paraId="77C6AA32" w14:textId="77777777" w:rsidR="0005687B" w:rsidRPr="00D36284" w:rsidRDefault="0005687B" w:rsidP="00C209FD">
      <w:pPr>
        <w:pStyle w:val="CamSbTi3"/>
      </w:pPr>
      <w:r w:rsidRPr="00D36284">
        <w:t>Chapter or other part of a book</w:t>
      </w:r>
    </w:p>
    <w:p w14:paraId="1B7C3E7F" w14:textId="689C7044" w:rsidR="0005687B" w:rsidRPr="00D36284" w:rsidRDefault="0005687B" w:rsidP="004B39FB">
      <w:pPr>
        <w:pStyle w:val="Cam1SpaceBeforeAfter"/>
      </w:pPr>
      <w:r w:rsidRPr="00D36284">
        <w:rPr>
          <w:b/>
          <w:bCs/>
        </w:rPr>
        <w:t>R:</w:t>
      </w:r>
      <w:r w:rsidRPr="00D36284">
        <w:t> </w:t>
      </w:r>
      <w:r w:rsidR="003015AE" w:rsidRPr="00D36284">
        <w:t xml:space="preserve">Pardee, Dennis. 2012. ‘The Biblical Hebrew Verbal System in a Nutshell’. In </w:t>
      </w:r>
      <w:r w:rsidR="003015AE" w:rsidRPr="00D36284">
        <w:rPr>
          <w:i/>
          <w:iCs/>
        </w:rPr>
        <w:t>Language and Nature: Papers Presented to John</w:t>
      </w:r>
      <w:r w:rsidR="00847AA5">
        <w:rPr>
          <w:i/>
          <w:iCs/>
        </w:rPr>
        <w:t xml:space="preserve"> </w:t>
      </w:r>
      <w:r w:rsidR="003015AE" w:rsidRPr="004B14BE">
        <w:rPr>
          <w:i/>
          <w:iCs/>
        </w:rPr>
        <w:t>Huehnergard on the Occasion of His 60th Birthday</w:t>
      </w:r>
      <w:r w:rsidR="003015AE" w:rsidRPr="00D36284">
        <w:t>, edited by</w:t>
      </w:r>
      <w:r w:rsidR="00847AA5">
        <w:t xml:space="preserve"> </w:t>
      </w:r>
      <w:r w:rsidR="003015AE" w:rsidRPr="00D36284">
        <w:t>Rebecca Hasselbach and Na’ama Pat-El, 285–318. Studies</w:t>
      </w:r>
      <w:r w:rsidR="00847AA5">
        <w:t xml:space="preserve"> </w:t>
      </w:r>
      <w:r w:rsidR="003015AE" w:rsidRPr="00D36284">
        <w:t xml:space="preserve">in Ancient Oriental Civilization 67. Chicago: Oriental </w:t>
      </w:r>
      <w:r w:rsidR="00847AA5">
        <w:t>I</w:t>
      </w:r>
      <w:r w:rsidR="003015AE" w:rsidRPr="00D36284">
        <w:t>nstitute</w:t>
      </w:r>
      <w:r w:rsidR="00847AA5">
        <w:t xml:space="preserve"> </w:t>
      </w:r>
      <w:r w:rsidR="003015AE" w:rsidRPr="00D36284">
        <w:t>of the University of Chicago</w:t>
      </w:r>
      <w:r w:rsidRPr="00D36284">
        <w:t>.</w:t>
      </w:r>
    </w:p>
    <w:p w14:paraId="08764B35" w14:textId="46B090FF" w:rsidR="0005687B" w:rsidRPr="00D36284" w:rsidRDefault="0005687B" w:rsidP="0005687B">
      <w:pPr>
        <w:pStyle w:val="Cam1"/>
      </w:pPr>
      <w:r w:rsidRPr="00D36284">
        <w:rPr>
          <w:b/>
          <w:bCs/>
        </w:rPr>
        <w:t>T:</w:t>
      </w:r>
      <w:r w:rsidRPr="00D36284">
        <w:t> (</w:t>
      </w:r>
      <w:r w:rsidR="00652E64" w:rsidRPr="00D36284">
        <w:t>Pardee</w:t>
      </w:r>
      <w:r w:rsidRPr="00D36284">
        <w:t xml:space="preserve"> 201</w:t>
      </w:r>
      <w:r w:rsidR="00652E64" w:rsidRPr="00D36284">
        <w:t>2</w:t>
      </w:r>
      <w:r w:rsidRPr="00D36284">
        <w:t xml:space="preserve">, </w:t>
      </w:r>
      <w:r w:rsidR="00652E64" w:rsidRPr="00D36284">
        <w:t>300–5</w:t>
      </w:r>
      <w:r w:rsidRPr="00D36284">
        <w:t>).</w:t>
      </w:r>
    </w:p>
    <w:p w14:paraId="24B55801" w14:textId="77777777" w:rsidR="00C209FD" w:rsidRPr="00D36284" w:rsidRDefault="0005687B" w:rsidP="00C209FD">
      <w:pPr>
        <w:pStyle w:val="CamSbTi3"/>
      </w:pPr>
      <w:r w:rsidRPr="00D36284">
        <w:t xml:space="preserve">Chapter of edited volume originally published elsewhere </w:t>
      </w:r>
    </w:p>
    <w:p w14:paraId="7176EC25" w14:textId="0175F143" w:rsidR="0005687B" w:rsidRPr="00D36284" w:rsidRDefault="0005687B" w:rsidP="00C209FD">
      <w:pPr>
        <w:pStyle w:val="Cam1"/>
      </w:pPr>
      <w:r w:rsidRPr="00D36284">
        <w:t>(as in primary sources)</w:t>
      </w:r>
    </w:p>
    <w:p w14:paraId="7A4E459E" w14:textId="421D3652" w:rsidR="0005687B" w:rsidRPr="00D36284" w:rsidRDefault="0005687B" w:rsidP="004B39FB">
      <w:pPr>
        <w:pStyle w:val="Cam1SpaceBeforeAfter"/>
      </w:pPr>
      <w:r w:rsidRPr="00D36284">
        <w:rPr>
          <w:b/>
          <w:bCs/>
        </w:rPr>
        <w:t>R:</w:t>
      </w:r>
      <w:r w:rsidRPr="00D36284">
        <w:t xml:space="preserve"> Cicero, Quintus Tullius. 1986. </w:t>
      </w:r>
      <w:r w:rsidR="00A40644">
        <w:t>‘</w:t>
      </w:r>
      <w:r w:rsidRPr="00D36284">
        <w:t>Handbook on Canvassing for the Consulship</w:t>
      </w:r>
      <w:r w:rsidR="00A40644">
        <w:t>’</w:t>
      </w:r>
      <w:r w:rsidRPr="00D36284">
        <w:t>. In </w:t>
      </w:r>
      <w:r w:rsidRPr="00D36284">
        <w:rPr>
          <w:i/>
          <w:iCs/>
        </w:rPr>
        <w:t>Rome: Late Republic and Principate</w:t>
      </w:r>
      <w:r w:rsidRPr="00D36284">
        <w:t>, edited by Walter Emil Kaegi</w:t>
      </w:r>
      <w:r w:rsidR="00652E64" w:rsidRPr="00D36284">
        <w:t>,</w:t>
      </w:r>
      <w:r w:rsidRPr="00D36284">
        <w:t xml:space="preserve"> Jr. and Peter White. Vol. 2 of </w:t>
      </w:r>
      <w:r w:rsidRPr="00D36284">
        <w:rPr>
          <w:i/>
          <w:iCs/>
        </w:rPr>
        <w:t>University of Chicago Readings in Western Civilization</w:t>
      </w:r>
      <w:r w:rsidRPr="00D36284">
        <w:t>, edited by John Boyer and Julius Kirshner, 33–46. Chicago: University of Chicago Press. Originally published in Evelyn S. Shuckburgh, trans. 1908. </w:t>
      </w:r>
      <w:r w:rsidRPr="00D36284">
        <w:rPr>
          <w:i/>
          <w:iCs/>
        </w:rPr>
        <w:t>The Letters of Cicero</w:t>
      </w:r>
      <w:r w:rsidRPr="00D36284">
        <w:t>, vol. 1. London: George Bell &amp; Sons.</w:t>
      </w:r>
    </w:p>
    <w:p w14:paraId="27D1BA1B" w14:textId="77777777" w:rsidR="0005687B" w:rsidRPr="00D36284" w:rsidRDefault="0005687B" w:rsidP="0005687B">
      <w:pPr>
        <w:pStyle w:val="Cam1"/>
      </w:pPr>
      <w:r w:rsidRPr="00D36284">
        <w:rPr>
          <w:b/>
          <w:bCs/>
        </w:rPr>
        <w:lastRenderedPageBreak/>
        <w:t>T:</w:t>
      </w:r>
      <w:r w:rsidRPr="00D36284">
        <w:t> (Cicero 1986, 35)</w:t>
      </w:r>
    </w:p>
    <w:p w14:paraId="51A2F438" w14:textId="77777777" w:rsidR="0005687B" w:rsidRPr="00D36284" w:rsidRDefault="0005687B" w:rsidP="00C209FD">
      <w:pPr>
        <w:pStyle w:val="CamSbTi3"/>
      </w:pPr>
      <w:r w:rsidRPr="00D36284">
        <w:t>Preface, foreword, introduction, or similar part of a book</w:t>
      </w:r>
    </w:p>
    <w:p w14:paraId="6F639BC2" w14:textId="579E79C2" w:rsidR="00652E64" w:rsidRPr="00D36284" w:rsidRDefault="0005687B" w:rsidP="004B39FB">
      <w:pPr>
        <w:pStyle w:val="Cam1SpaceBeforeAfter"/>
      </w:pPr>
      <w:r w:rsidRPr="00D36284">
        <w:rPr>
          <w:b/>
          <w:bCs/>
        </w:rPr>
        <w:t>R:</w:t>
      </w:r>
      <w:r w:rsidRPr="00D36284">
        <w:t> </w:t>
      </w:r>
      <w:r w:rsidR="00652E64" w:rsidRPr="00D36284">
        <w:t xml:space="preserve">Garr, W. Randall. 1998. ‘Driver’s </w:t>
      </w:r>
      <w:r w:rsidR="00652E64" w:rsidRPr="00D36284">
        <w:rPr>
          <w:i/>
          <w:iCs/>
        </w:rPr>
        <w:t>Treatise</w:t>
      </w:r>
      <w:r w:rsidR="00652E64" w:rsidRPr="00D36284">
        <w:t xml:space="preserve"> and the Study of Hebrew: Then and Now’. Introduction to </w:t>
      </w:r>
      <w:r w:rsidR="00652E64" w:rsidRPr="00D36284">
        <w:rPr>
          <w:i/>
          <w:iCs/>
        </w:rPr>
        <w:t>A Treatise on the Use of the Tenses in Hebrew and Some Other Syntactical Questions</w:t>
      </w:r>
      <w:r w:rsidR="00652E64" w:rsidRPr="00D36284">
        <w:t>, by S</w:t>
      </w:r>
      <w:r w:rsidR="00AF55C4">
        <w:t>amuel</w:t>
      </w:r>
      <w:r w:rsidR="00652E64" w:rsidRPr="00D36284">
        <w:t xml:space="preserve"> R</w:t>
      </w:r>
      <w:r w:rsidR="00AF55C4">
        <w:t>olles</w:t>
      </w:r>
      <w:r w:rsidR="00652E64" w:rsidRPr="00D36284">
        <w:t xml:space="preserve"> Driver, xviii–lxxxvi. Biblical Resource Series. Grand Rapids, MI: Eerdmans.</w:t>
      </w:r>
    </w:p>
    <w:p w14:paraId="0C1AB67E" w14:textId="7EAEFBF7" w:rsidR="0005687B" w:rsidRPr="00D36284" w:rsidRDefault="0005687B" w:rsidP="0005687B">
      <w:pPr>
        <w:pStyle w:val="Cam1"/>
      </w:pPr>
      <w:r w:rsidRPr="00D36284">
        <w:rPr>
          <w:b/>
          <w:bCs/>
        </w:rPr>
        <w:t>T:</w:t>
      </w:r>
      <w:r w:rsidRPr="00D36284">
        <w:t> (</w:t>
      </w:r>
      <w:r w:rsidR="00652E64" w:rsidRPr="00D36284">
        <w:t>Garr</w:t>
      </w:r>
      <w:r w:rsidRPr="00D36284">
        <w:t xml:space="preserve"> </w:t>
      </w:r>
      <w:r w:rsidR="00652E64" w:rsidRPr="00D36284">
        <w:t>1998</w:t>
      </w:r>
      <w:r w:rsidRPr="00D36284">
        <w:t>, xx–xxi)</w:t>
      </w:r>
    </w:p>
    <w:p w14:paraId="27B6FEED" w14:textId="77777777" w:rsidR="0005687B" w:rsidRPr="00D36284" w:rsidRDefault="0005687B" w:rsidP="00C209FD">
      <w:pPr>
        <w:pStyle w:val="CamSbTi3"/>
      </w:pPr>
      <w:r w:rsidRPr="00D36284">
        <w:t>Book published electronically</w:t>
      </w:r>
    </w:p>
    <w:p w14:paraId="325E8EF5" w14:textId="77777777" w:rsidR="0005687B" w:rsidRPr="00D36284" w:rsidRDefault="0005687B" w:rsidP="0005687B">
      <w:pPr>
        <w:pStyle w:val="Cam1"/>
      </w:pPr>
      <w:r w:rsidRPr="00D36284">
        <w:t>If a book is available in more than one format, cite the version you consulted. For books consulted online, list a URL and include an access date. If no fixed page numbers are available, you can include a section title or a chapter or other number.</w:t>
      </w:r>
    </w:p>
    <w:p w14:paraId="709F2411" w14:textId="77777777" w:rsidR="0005687B" w:rsidRPr="00D36284" w:rsidRDefault="0005687B" w:rsidP="004B39FB">
      <w:pPr>
        <w:pStyle w:val="Cam1SpaceBeforeAfter"/>
      </w:pPr>
      <w:r w:rsidRPr="00D36284">
        <w:rPr>
          <w:b/>
          <w:bCs/>
        </w:rPr>
        <w:t>R:</w:t>
      </w:r>
      <w:r w:rsidRPr="00D36284">
        <w:t> Austen, Jane. 2007. </w:t>
      </w:r>
      <w:r w:rsidRPr="00D36284">
        <w:rPr>
          <w:i/>
          <w:iCs/>
        </w:rPr>
        <w:t>Pride and Prejudice</w:t>
      </w:r>
      <w:r w:rsidRPr="00D36284">
        <w:t>. New York: Penguin Classics. Kindle edition.</w:t>
      </w:r>
    </w:p>
    <w:p w14:paraId="2437A2ED" w14:textId="77777777" w:rsidR="0005687B" w:rsidRPr="00D36284" w:rsidRDefault="0005687B" w:rsidP="0005687B">
      <w:pPr>
        <w:pStyle w:val="Cam1"/>
      </w:pPr>
      <w:r w:rsidRPr="00D36284">
        <w:rPr>
          <w:b/>
          <w:bCs/>
        </w:rPr>
        <w:t>T:</w:t>
      </w:r>
      <w:r w:rsidRPr="00D36284">
        <w:t> (Austen 2007)</w:t>
      </w:r>
    </w:p>
    <w:p w14:paraId="05723698" w14:textId="65D0B4EA" w:rsidR="0005687B" w:rsidRPr="00D36284" w:rsidRDefault="0005687B" w:rsidP="004B39FB">
      <w:pPr>
        <w:pStyle w:val="Cam1SpaceBeforeAfter"/>
      </w:pPr>
      <w:r w:rsidRPr="00D36284">
        <w:rPr>
          <w:b/>
          <w:bCs/>
        </w:rPr>
        <w:t>R:</w:t>
      </w:r>
      <w:r w:rsidRPr="00D36284">
        <w:t> Kurland, Philip B., and Ralph Lerner, eds. 1987. </w:t>
      </w:r>
      <w:r w:rsidRPr="00D36284">
        <w:rPr>
          <w:i/>
          <w:iCs/>
        </w:rPr>
        <w:t>The Founders’ Constitution</w:t>
      </w:r>
      <w:r w:rsidRPr="00D36284">
        <w:t>. Chicago: University of Chicago Press.</w:t>
      </w:r>
      <w:r w:rsidR="004B14BE">
        <w:t xml:space="preserve"> Accessed 1 January 2012. </w:t>
      </w:r>
      <w:hyperlink r:id="rId18" w:history="1">
        <w:r w:rsidRPr="00D36284">
          <w:t>http://press-pubs.uchicago.edu/founders/</w:t>
        </w:r>
      </w:hyperlink>
    </w:p>
    <w:p w14:paraId="1AEB3648" w14:textId="52446CF4" w:rsidR="0005687B" w:rsidRPr="00D36284" w:rsidRDefault="0005687B" w:rsidP="00C209FD">
      <w:pPr>
        <w:pStyle w:val="Cam1"/>
      </w:pPr>
      <w:r w:rsidRPr="00D36284">
        <w:rPr>
          <w:b/>
          <w:bCs/>
        </w:rPr>
        <w:t>T:</w:t>
      </w:r>
      <w:r w:rsidRPr="00D36284">
        <w:t> (Kurland and Lerner, chap. 10, doc. 19)</w:t>
      </w:r>
    </w:p>
    <w:p w14:paraId="4C8E2FA3" w14:textId="77777777" w:rsidR="0005687B" w:rsidRPr="00D42636" w:rsidRDefault="0005687B" w:rsidP="00C209FD">
      <w:pPr>
        <w:pStyle w:val="CamSbTi2"/>
        <w:rPr>
          <w:lang w:val="fr-FR"/>
        </w:rPr>
      </w:pPr>
      <w:bookmarkStart w:id="64" w:name="_Toc205218869"/>
      <w:r w:rsidRPr="00D42636">
        <w:rPr>
          <w:lang w:val="fr-FR"/>
        </w:rPr>
        <w:lastRenderedPageBreak/>
        <w:t>Journal articles</w:t>
      </w:r>
      <w:bookmarkEnd w:id="64"/>
    </w:p>
    <w:p w14:paraId="05C664FF" w14:textId="77777777" w:rsidR="0005687B" w:rsidRPr="00D42636" w:rsidRDefault="0005687B" w:rsidP="00C209FD">
      <w:pPr>
        <w:pStyle w:val="CamSbTi3"/>
        <w:rPr>
          <w:lang w:val="fr-FR"/>
        </w:rPr>
      </w:pPr>
      <w:r w:rsidRPr="00D42636">
        <w:rPr>
          <w:lang w:val="fr-FR"/>
        </w:rPr>
        <w:t>Article in a print journal</w:t>
      </w:r>
    </w:p>
    <w:p w14:paraId="271D49E1" w14:textId="77777777" w:rsidR="0005687B" w:rsidRPr="00D36284" w:rsidRDefault="0005687B" w:rsidP="0005687B">
      <w:pPr>
        <w:pStyle w:val="Cam1"/>
      </w:pPr>
      <w:r w:rsidRPr="00D36284">
        <w:t>In the text, list the specific page numbers consulted, if any. In the reference list entry, list the page range for the whole article.</w:t>
      </w:r>
    </w:p>
    <w:p w14:paraId="29A7FBE8" w14:textId="75B1F2B2" w:rsidR="0005687B" w:rsidRPr="00D36284" w:rsidRDefault="0005687B" w:rsidP="004B39FB">
      <w:pPr>
        <w:pStyle w:val="Cam1SpaceBeforeAfter"/>
      </w:pPr>
      <w:r w:rsidRPr="00D36284">
        <w:rPr>
          <w:b/>
          <w:bCs/>
        </w:rPr>
        <w:t>R:</w:t>
      </w:r>
      <w:r w:rsidRPr="00D36284">
        <w:t> </w:t>
      </w:r>
      <w:r w:rsidR="00652E64" w:rsidRPr="00D36284">
        <w:t xml:space="preserve">Khan, Geoffrey. 2018. ‘How Was the </w:t>
      </w:r>
      <w:r w:rsidR="00652E64" w:rsidRPr="00D36284">
        <w:rPr>
          <w:i/>
          <w:iCs/>
        </w:rPr>
        <w:t>dageš</w:t>
      </w:r>
      <w:r w:rsidR="00652E64" w:rsidRPr="00D36284">
        <w:t xml:space="preserve"> in Biblical Hebrew </w:t>
      </w:r>
      <w:r w:rsidR="00652E64" w:rsidRPr="00D36284">
        <w:rPr>
          <w:rtl/>
        </w:rPr>
        <w:t>בתים</w:t>
      </w:r>
      <w:r w:rsidR="00652E64" w:rsidRPr="00D36284">
        <w:t xml:space="preserve"> Pronounced and Why Is It There?’</w:t>
      </w:r>
      <w:r w:rsidR="00AF55C4">
        <w:t>.</w:t>
      </w:r>
      <w:r w:rsidR="00652E64" w:rsidRPr="00D36284">
        <w:t xml:space="preserve"> </w:t>
      </w:r>
      <w:r w:rsidR="00652E64" w:rsidRPr="00D36284">
        <w:rPr>
          <w:i/>
          <w:iCs/>
        </w:rPr>
        <w:t>Journal of Semitic Studies</w:t>
      </w:r>
      <w:r w:rsidR="00652E64" w:rsidRPr="00D36284">
        <w:t xml:space="preserve"> 63 (2): 323–51</w:t>
      </w:r>
      <w:r w:rsidRPr="00D36284">
        <w:t>.</w:t>
      </w:r>
    </w:p>
    <w:p w14:paraId="2C77AB7B" w14:textId="5FA1A197" w:rsidR="0005687B" w:rsidRPr="00D36284" w:rsidRDefault="0005687B" w:rsidP="0005687B">
      <w:pPr>
        <w:pStyle w:val="Cam1"/>
      </w:pPr>
      <w:r w:rsidRPr="00D36284">
        <w:rPr>
          <w:b/>
          <w:bCs/>
        </w:rPr>
        <w:t>T:</w:t>
      </w:r>
      <w:r w:rsidRPr="00D36284">
        <w:t> (</w:t>
      </w:r>
      <w:r w:rsidR="00C421A2" w:rsidRPr="00D36284">
        <w:t>Khan</w:t>
      </w:r>
      <w:r w:rsidRPr="00D36284">
        <w:t xml:space="preserve"> 20</w:t>
      </w:r>
      <w:r w:rsidR="00C421A2" w:rsidRPr="00D36284">
        <w:t>18</w:t>
      </w:r>
      <w:r w:rsidRPr="00D36284">
        <w:t xml:space="preserve">, </w:t>
      </w:r>
      <w:r w:rsidR="00C421A2" w:rsidRPr="00D36284">
        <w:t>3</w:t>
      </w:r>
      <w:r w:rsidRPr="00D36284">
        <w:t>40)</w:t>
      </w:r>
    </w:p>
    <w:p w14:paraId="05FA4A01" w14:textId="78BEEA8F" w:rsidR="0005687B" w:rsidRPr="00D36284" w:rsidRDefault="00C421A2" w:rsidP="00C209FD">
      <w:pPr>
        <w:pStyle w:val="CamSbTi3"/>
      </w:pPr>
      <w:r w:rsidRPr="00D36284">
        <w:t>Article in online journal</w:t>
      </w:r>
    </w:p>
    <w:p w14:paraId="6DF5C44E" w14:textId="4F39715A" w:rsidR="0005687B" w:rsidRPr="00D36284" w:rsidRDefault="0005687B" w:rsidP="00C421A2">
      <w:pPr>
        <w:pStyle w:val="Cam1"/>
      </w:pPr>
      <w:r w:rsidRPr="00D36284">
        <w:t>Include a DOI (Digital Object Identifier) if the journal lists one. Do not put a full stop after the DOI—</w:t>
      </w:r>
      <w:r w:rsidR="00C209FD" w:rsidRPr="00D36284">
        <w:t>a</w:t>
      </w:r>
      <w:r w:rsidRPr="00D36284">
        <w:t xml:space="preserve"> DOI is a permanent ID that, when appended to https://doi.org/ in the address bar of an Internet browser, will lead to the source. If no DOI is available, list a URL and provide an access date.</w:t>
      </w:r>
    </w:p>
    <w:p w14:paraId="69BE57D8" w14:textId="39B96A9D" w:rsidR="00C421A2" w:rsidRPr="00D36284" w:rsidRDefault="00C421A2" w:rsidP="004B39FB">
      <w:pPr>
        <w:pStyle w:val="Cam1SpaceBeforeAfter"/>
      </w:pPr>
      <w:r w:rsidRPr="00D36284">
        <w:rPr>
          <w:b/>
          <w:bCs/>
        </w:rPr>
        <w:t xml:space="preserve">R: </w:t>
      </w:r>
      <w:r w:rsidRPr="00D36284">
        <w:t xml:space="preserve">Baranowski, Krzysztof J. 2016. ‘The Biblical Hebrew </w:t>
      </w:r>
      <w:r w:rsidR="00B616B5" w:rsidRPr="00D36284">
        <w:rPr>
          <w:i/>
          <w:iCs/>
        </w:rPr>
        <w:t xml:space="preserve">wayyiqṭol </w:t>
      </w:r>
      <w:r w:rsidRPr="00D36284">
        <w:t xml:space="preserve">and the </w:t>
      </w:r>
      <w:r w:rsidRPr="00847AA5">
        <w:t>Evidence</w:t>
      </w:r>
      <w:r w:rsidRPr="00D36284">
        <w:t xml:space="preserve"> of the Amarna Letters from Canaan’. </w:t>
      </w:r>
      <w:r w:rsidRPr="00D36284">
        <w:rPr>
          <w:i/>
          <w:iCs/>
        </w:rPr>
        <w:t>Journal</w:t>
      </w:r>
      <w:r w:rsidR="00B616B5" w:rsidRPr="00D36284">
        <w:rPr>
          <w:i/>
          <w:iCs/>
        </w:rPr>
        <w:t xml:space="preserve"> </w:t>
      </w:r>
      <w:r w:rsidRPr="00D36284">
        <w:rPr>
          <w:i/>
          <w:iCs/>
        </w:rPr>
        <w:t>of Hebrew Scriptures</w:t>
      </w:r>
      <w:r w:rsidRPr="00D36284">
        <w:t xml:space="preserve"> 16, article 3.</w:t>
      </w:r>
      <w:r w:rsidR="00847AA5">
        <w:t xml:space="preserve"> </w:t>
      </w:r>
      <w:hyperlink r:id="rId19" w:history="1">
        <w:r w:rsidR="004B14BE" w:rsidRPr="00B50C33">
          <w:rPr>
            <w:rStyle w:val="Hyperlink"/>
          </w:rPr>
          <w:t>https://doi.org/10.5508/jhs.2016</w:t>
        </w:r>
        <w:r w:rsidR="004B14BE" w:rsidRPr="00B50C33">
          <w:rPr>
            <w:rStyle w:val="Hyperlink"/>
            <w:rFonts w:hint="eastAsia"/>
          </w:rPr>
          <w:t>‌</w:t>
        </w:r>
        <w:r w:rsidR="004B14BE" w:rsidRPr="00B50C33">
          <w:rPr>
            <w:rStyle w:val="Hyperlink"/>
          </w:rPr>
          <w:t>.v16.a3</w:t>
        </w:r>
      </w:hyperlink>
    </w:p>
    <w:p w14:paraId="3E7D9923" w14:textId="06B327C7" w:rsidR="00C03388" w:rsidRPr="00D36284" w:rsidRDefault="00C03388" w:rsidP="004B39FB">
      <w:pPr>
        <w:pStyle w:val="Cam1SpaceBeforeAfter"/>
      </w:pPr>
      <w:r w:rsidRPr="00D36284">
        <w:rPr>
          <w:b/>
          <w:bCs/>
        </w:rPr>
        <w:t>T:</w:t>
      </w:r>
      <w:r w:rsidRPr="00D36284">
        <w:t xml:space="preserve"> (Baranowski 2016)</w:t>
      </w:r>
    </w:p>
    <w:p w14:paraId="2E2BA4D0" w14:textId="77777777" w:rsidR="0005687B" w:rsidRPr="00D36284" w:rsidRDefault="0005687B" w:rsidP="00C209FD">
      <w:pPr>
        <w:pStyle w:val="CamSbTi2"/>
      </w:pPr>
      <w:bookmarkStart w:id="65" w:name="_Toc205218870"/>
      <w:r w:rsidRPr="00D36284">
        <w:t>Other sources</w:t>
      </w:r>
      <w:bookmarkEnd w:id="65"/>
    </w:p>
    <w:p w14:paraId="5B5E97AD" w14:textId="77777777" w:rsidR="0005687B" w:rsidRPr="00D36284" w:rsidRDefault="0005687B" w:rsidP="00C209FD">
      <w:pPr>
        <w:pStyle w:val="CamSbTi3"/>
      </w:pPr>
      <w:r w:rsidRPr="00D36284">
        <w:t>Book review</w:t>
      </w:r>
    </w:p>
    <w:p w14:paraId="1F5696FC" w14:textId="65A2861C" w:rsidR="00B616B5" w:rsidRPr="00D36284" w:rsidRDefault="0005687B" w:rsidP="004B39FB">
      <w:pPr>
        <w:pStyle w:val="Cam1SpaceBeforeAfter"/>
      </w:pPr>
      <w:r w:rsidRPr="00D36284">
        <w:rPr>
          <w:b/>
          <w:bCs/>
        </w:rPr>
        <w:t>R:</w:t>
      </w:r>
      <w:r w:rsidRPr="00D36284">
        <w:t> </w:t>
      </w:r>
      <w:r w:rsidR="00B616B5" w:rsidRPr="00D36284">
        <w:t xml:space="preserve">van der Merwe, Christo H. J. 2018. Review of </w:t>
      </w:r>
      <w:r w:rsidR="00B616B5" w:rsidRPr="004B14BE">
        <w:rPr>
          <w:i/>
          <w:iCs/>
        </w:rPr>
        <w:t>The Semantics</w:t>
      </w:r>
      <w:r w:rsidR="00847AA5" w:rsidRPr="004B14BE">
        <w:rPr>
          <w:i/>
          <w:iCs/>
        </w:rPr>
        <w:t xml:space="preserve"> </w:t>
      </w:r>
      <w:r w:rsidR="00B616B5" w:rsidRPr="004B14BE">
        <w:rPr>
          <w:i/>
          <w:iCs/>
        </w:rPr>
        <w:t xml:space="preserve">of Glory: A Cognitive, Corpus-Based Approach to Hebrew Word </w:t>
      </w:r>
      <w:r w:rsidR="00B616B5" w:rsidRPr="004B14BE">
        <w:rPr>
          <w:i/>
          <w:iCs/>
        </w:rPr>
        <w:lastRenderedPageBreak/>
        <w:t>Meaning</w:t>
      </w:r>
      <w:r w:rsidR="00B616B5" w:rsidRPr="00D36284">
        <w:t xml:space="preserve">, by Marilyn E. Burton. </w:t>
      </w:r>
      <w:r w:rsidR="00B616B5" w:rsidRPr="004B14BE">
        <w:rPr>
          <w:i/>
          <w:iCs/>
        </w:rPr>
        <w:t>Journal of Northwest Semitic Languages</w:t>
      </w:r>
      <w:r w:rsidR="00B616B5" w:rsidRPr="00D36284">
        <w:t xml:space="preserve"> 44 (1): 89–93.</w:t>
      </w:r>
    </w:p>
    <w:p w14:paraId="78E18642" w14:textId="40725265" w:rsidR="0005687B" w:rsidRPr="00D36284" w:rsidRDefault="0005687B" w:rsidP="004B39FB">
      <w:pPr>
        <w:pStyle w:val="Cam1SpaceBeforeAfter"/>
      </w:pPr>
      <w:r w:rsidRPr="00D36284">
        <w:rPr>
          <w:b/>
          <w:bCs/>
        </w:rPr>
        <w:t>T:</w:t>
      </w:r>
      <w:r w:rsidRPr="00D36284">
        <w:t> (</w:t>
      </w:r>
      <w:r w:rsidR="00B616B5" w:rsidRPr="00D36284">
        <w:t>van der Merwe</w:t>
      </w:r>
      <w:r w:rsidRPr="00D36284">
        <w:t xml:space="preserve"> 20</w:t>
      </w:r>
      <w:r w:rsidR="00B616B5" w:rsidRPr="00D36284">
        <w:t>18</w:t>
      </w:r>
      <w:r w:rsidRPr="00D36284">
        <w:t>)</w:t>
      </w:r>
    </w:p>
    <w:p w14:paraId="3834A360" w14:textId="77777777" w:rsidR="0005687B" w:rsidRPr="00D36284" w:rsidRDefault="0005687B" w:rsidP="00C209FD">
      <w:pPr>
        <w:pStyle w:val="CamSbTi3"/>
      </w:pPr>
      <w:r w:rsidRPr="00D36284">
        <w:t>Thesis or dissertation</w:t>
      </w:r>
    </w:p>
    <w:p w14:paraId="566C7A75" w14:textId="2B89869C" w:rsidR="0005687B" w:rsidRPr="00D36284" w:rsidRDefault="0005687B" w:rsidP="004B39FB">
      <w:pPr>
        <w:pStyle w:val="Cam1SpaceBeforeAfter"/>
      </w:pPr>
      <w:r w:rsidRPr="00D36284">
        <w:rPr>
          <w:b/>
          <w:bCs/>
        </w:rPr>
        <w:t>R:</w:t>
      </w:r>
      <w:r w:rsidRPr="00D36284">
        <w:t> </w:t>
      </w:r>
      <w:r w:rsidR="00B616B5" w:rsidRPr="00D36284">
        <w:t>Arentsen, Niek. 2019. ‘The Language of Second Isaiah (Isa. 40–66) and Its Place in the History of the Hebrew Language’. PhD dissertation, The Hebrew University of Jerusalem. [Hebrew]</w:t>
      </w:r>
      <w:r w:rsidRPr="00D36284">
        <w:t>.</w:t>
      </w:r>
    </w:p>
    <w:p w14:paraId="02DF9C77" w14:textId="488B27C9" w:rsidR="00C03388" w:rsidRPr="00D36284" w:rsidRDefault="0005687B" w:rsidP="00B616B5">
      <w:pPr>
        <w:pStyle w:val="Cam1"/>
      </w:pPr>
      <w:r w:rsidRPr="00D36284">
        <w:rPr>
          <w:b/>
          <w:bCs/>
        </w:rPr>
        <w:t>T:</w:t>
      </w:r>
      <w:r w:rsidRPr="00D36284">
        <w:t> (</w:t>
      </w:r>
      <w:r w:rsidR="00B616B5" w:rsidRPr="00D36284">
        <w:t>Arentsen</w:t>
      </w:r>
      <w:r w:rsidRPr="00D36284">
        <w:t xml:space="preserve"> 20</w:t>
      </w:r>
      <w:r w:rsidR="00B616B5" w:rsidRPr="00D36284">
        <w:t>19</w:t>
      </w:r>
      <w:r w:rsidRPr="00D36284">
        <w:t>)</w:t>
      </w:r>
    </w:p>
    <w:p w14:paraId="3B717B4E" w14:textId="7183A8C2" w:rsidR="00C03388" w:rsidRPr="00D36284" w:rsidRDefault="00C03388" w:rsidP="00C03388">
      <w:pPr>
        <w:pStyle w:val="CamSbTi3"/>
      </w:pPr>
      <w:r w:rsidRPr="00D36284">
        <w:t>Entry in print encyclopedia</w:t>
      </w:r>
    </w:p>
    <w:p w14:paraId="62EE1728" w14:textId="50ECBD52" w:rsidR="00C03388" w:rsidRPr="00D36284" w:rsidRDefault="00C03388" w:rsidP="004B39FB">
      <w:pPr>
        <w:pStyle w:val="Cam1SpaceBeforeAfter"/>
      </w:pPr>
      <w:r w:rsidRPr="00D36284">
        <w:rPr>
          <w:b/>
          <w:bCs/>
        </w:rPr>
        <w:t>R:</w:t>
      </w:r>
      <w:r w:rsidRPr="00D36284">
        <w:t xml:space="preserve"> Mandell, Alice. 2013. ‘Archaic Biblical Hebrew’. In </w:t>
      </w:r>
      <w:r w:rsidRPr="00D36284">
        <w:rPr>
          <w:i/>
          <w:iCs/>
        </w:rPr>
        <w:t>Encyclopedia of Hebrew Language and Linguistics</w:t>
      </w:r>
      <w:r w:rsidRPr="00D36284">
        <w:t>, edited by Geoffrey Khan et al., I: 325–29. Leiden: Brill.</w:t>
      </w:r>
    </w:p>
    <w:p w14:paraId="2527E043" w14:textId="66F5E2B6" w:rsidR="00C03388" w:rsidRPr="00D36284" w:rsidRDefault="00C03388" w:rsidP="00C03388">
      <w:pPr>
        <w:pStyle w:val="Cam1"/>
      </w:pPr>
      <w:r w:rsidRPr="00D36284">
        <w:rPr>
          <w:b/>
          <w:bCs/>
        </w:rPr>
        <w:t>T:</w:t>
      </w:r>
      <w:r w:rsidRPr="00D36284">
        <w:t xml:space="preserve"> (Mandell 2013)</w:t>
      </w:r>
    </w:p>
    <w:p w14:paraId="01C848C1" w14:textId="77777777" w:rsidR="00C03388" w:rsidRPr="00D36284" w:rsidRDefault="00C03388" w:rsidP="00C03388">
      <w:pPr>
        <w:pStyle w:val="CamSbTi3"/>
      </w:pPr>
      <w:r w:rsidRPr="00D36284">
        <w:t xml:space="preserve">Entry in online encyclopedia </w:t>
      </w:r>
    </w:p>
    <w:p w14:paraId="7B9BCB42" w14:textId="0F2614E3" w:rsidR="00C03388" w:rsidRPr="00D36284" w:rsidRDefault="00C03388" w:rsidP="00712A15">
      <w:pPr>
        <w:pStyle w:val="Cam1SpaceBeforeAfter"/>
      </w:pPr>
      <w:r w:rsidRPr="00D36284">
        <w:rPr>
          <w:b/>
          <w:bCs/>
        </w:rPr>
        <w:t>R:</w:t>
      </w:r>
      <w:r w:rsidRPr="00D36284">
        <w:t> Hilman, Yitzhak</w:t>
      </w:r>
      <w:r w:rsidR="00712A15">
        <w:t>.</w:t>
      </w:r>
      <w:r w:rsidRPr="00D36284">
        <w:t xml:space="preserve"> 2013</w:t>
      </w:r>
      <w:r w:rsidR="00712A15">
        <w:t>.</w:t>
      </w:r>
      <w:r w:rsidRPr="00D36284">
        <w:t xml:space="preserve"> ‘Gentilic: Biblical Hebrew’. In </w:t>
      </w:r>
      <w:r w:rsidRPr="00D36284">
        <w:rPr>
          <w:i/>
          <w:iCs/>
        </w:rPr>
        <w:t>Encyclopedia of Hebrew Language and Linguistics</w:t>
      </w:r>
      <w:r w:rsidRPr="00D36284">
        <w:t xml:space="preserve">, </w:t>
      </w:r>
      <w:r w:rsidR="00712A15">
        <w:t xml:space="preserve">online edition, </w:t>
      </w:r>
      <w:r w:rsidRPr="00D36284">
        <w:t>edited by Geoffrey Khan et al.</w:t>
      </w:r>
      <w:r w:rsidR="00712A15">
        <w:t xml:space="preserve"> </w:t>
      </w:r>
      <w:hyperlink r:id="rId20" w:history="1">
        <w:r w:rsidR="00712A15" w:rsidRPr="00B50C33">
          <w:rPr>
            <w:rStyle w:val="Hyperlink"/>
            <w:lang w:val="en-GB"/>
          </w:rPr>
          <w:t>https://doi.org/10.1163/2212-4241</w:t>
        </w:r>
        <w:r w:rsidR="00712A15" w:rsidRPr="00B50C33">
          <w:rPr>
            <w:rStyle w:val="Hyperlink"/>
            <w:rFonts w:hint="eastAsia"/>
            <w:lang w:val="en-GB"/>
          </w:rPr>
          <w:t>‌</w:t>
        </w:r>
        <w:r w:rsidR="00712A15" w:rsidRPr="00B50C33">
          <w:rPr>
            <w:rStyle w:val="Hyperlink"/>
            <w:lang w:val="en-GB"/>
          </w:rPr>
          <w:t>_ehll</w:t>
        </w:r>
        <w:r w:rsidR="00712A15" w:rsidRPr="00B50C33">
          <w:rPr>
            <w:rStyle w:val="Hyperlink"/>
            <w:rFonts w:hint="eastAsia"/>
            <w:lang w:val="en-GB"/>
          </w:rPr>
          <w:t>‌</w:t>
        </w:r>
        <w:r w:rsidR="00712A15" w:rsidRPr="00B50C33">
          <w:rPr>
            <w:rStyle w:val="Hyperlink"/>
            <w:lang w:val="en-GB"/>
          </w:rPr>
          <w:t>_EHLL_COM_00000376</w:t>
        </w:r>
      </w:hyperlink>
    </w:p>
    <w:p w14:paraId="59CBFD7B" w14:textId="2EA8EBC9" w:rsidR="00C03388" w:rsidRPr="00D36284" w:rsidRDefault="00C03388" w:rsidP="00C03388">
      <w:pPr>
        <w:pStyle w:val="Cam1"/>
      </w:pPr>
      <w:r w:rsidRPr="00D36284">
        <w:rPr>
          <w:b/>
          <w:bCs/>
        </w:rPr>
        <w:t>T:</w:t>
      </w:r>
      <w:r w:rsidRPr="00D36284">
        <w:t> (Hilman 2013)</w:t>
      </w:r>
    </w:p>
    <w:p w14:paraId="5D5BA86C" w14:textId="2758618F" w:rsidR="0005687B" w:rsidRPr="00D36284" w:rsidRDefault="0005687B" w:rsidP="00C209FD">
      <w:pPr>
        <w:pStyle w:val="CamSbTi3"/>
      </w:pPr>
      <w:r w:rsidRPr="00D36284">
        <w:t>Paper presented at a meeting or conference</w:t>
      </w:r>
    </w:p>
    <w:p w14:paraId="04A3665F" w14:textId="2750E616" w:rsidR="00B616B5" w:rsidRPr="00D36284" w:rsidRDefault="00B616B5" w:rsidP="004B39FB">
      <w:pPr>
        <w:pStyle w:val="Cam1SpaceBeforeAfter"/>
      </w:pPr>
      <w:r w:rsidRPr="00D36284">
        <w:rPr>
          <w:b/>
          <w:bCs/>
        </w:rPr>
        <w:t xml:space="preserve">R: </w:t>
      </w:r>
      <w:r w:rsidRPr="00D36284">
        <w:t xml:space="preserve">O’Connor, Michael. 1993. ‘Focus (Casus Pendens, Left Dislocation), Topicalization, Right Dislocation, and Thematization Constructions in Biblical Hebrew’. Paper presented at annual </w:t>
      </w:r>
      <w:r w:rsidRPr="00D36284">
        <w:lastRenderedPageBreak/>
        <w:t>meeting of the Society of Biblical Literature, Washington, DC, 20–23 November 1993.</w:t>
      </w:r>
    </w:p>
    <w:p w14:paraId="1618BEBF" w14:textId="38AF416B" w:rsidR="0005687B" w:rsidRPr="00D36284" w:rsidRDefault="0005687B" w:rsidP="0005687B">
      <w:pPr>
        <w:pStyle w:val="Cam1"/>
      </w:pPr>
      <w:r w:rsidRPr="00D36284">
        <w:rPr>
          <w:b/>
          <w:bCs/>
        </w:rPr>
        <w:t>T:</w:t>
      </w:r>
      <w:r w:rsidRPr="00D36284">
        <w:t> (</w:t>
      </w:r>
      <w:r w:rsidR="00B616B5" w:rsidRPr="00D36284">
        <w:t>O’Connor</w:t>
      </w:r>
      <w:r w:rsidRPr="00D36284">
        <w:t xml:space="preserve"> </w:t>
      </w:r>
      <w:r w:rsidR="00B616B5" w:rsidRPr="00D36284">
        <w:t>1993</w:t>
      </w:r>
      <w:r w:rsidRPr="00D36284">
        <w:t>)</w:t>
      </w:r>
    </w:p>
    <w:p w14:paraId="7D268FE6" w14:textId="77777777" w:rsidR="0005687B" w:rsidRPr="00D36284" w:rsidRDefault="0005687B" w:rsidP="00C209FD">
      <w:pPr>
        <w:pStyle w:val="CamSbTi3"/>
      </w:pPr>
      <w:r w:rsidRPr="00D36284">
        <w:t>Laws/Acts</w:t>
      </w:r>
    </w:p>
    <w:p w14:paraId="4B6B6B0E" w14:textId="6F5DD386" w:rsidR="0005687B" w:rsidRPr="00D36284" w:rsidRDefault="0005687B" w:rsidP="004B39FB">
      <w:pPr>
        <w:pStyle w:val="Cam1SpaceBeforeAfter"/>
      </w:pPr>
      <w:r w:rsidRPr="00D36284">
        <w:rPr>
          <w:b/>
          <w:bCs/>
        </w:rPr>
        <w:t>R:</w:t>
      </w:r>
      <w:r w:rsidRPr="00D36284">
        <w:t> South Africa. 1978. Nursing Act 50 of 1978. Pretoria: Government Printer.</w:t>
      </w:r>
    </w:p>
    <w:p w14:paraId="4103B342" w14:textId="1C20FAC8" w:rsidR="0005687B" w:rsidRPr="00D36284" w:rsidRDefault="0005687B" w:rsidP="00847AA5">
      <w:pPr>
        <w:pStyle w:val="Cam1"/>
      </w:pPr>
      <w:r w:rsidRPr="00D36284">
        <w:rPr>
          <w:b/>
          <w:bCs/>
        </w:rPr>
        <w:t>T:</w:t>
      </w:r>
      <w:r w:rsidRPr="00D36284">
        <w:t> (South Africa 1978)</w:t>
      </w:r>
    </w:p>
    <w:sectPr w:rsidR="0005687B" w:rsidRPr="00D36284" w:rsidSect="00110354">
      <w:headerReference w:type="even" r:id="rId21"/>
      <w:headerReference w:type="default" r:id="rId22"/>
      <w:footnotePr>
        <w:pos w:val="beneathText"/>
        <w:numRestart w:val="eachSect"/>
      </w:footnotePr>
      <w:pgSz w:w="8845" w:h="13268"/>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A936" w14:textId="77777777" w:rsidR="00F47642" w:rsidRDefault="00F47642" w:rsidP="00B1471A">
      <w:pPr>
        <w:spacing w:after="0"/>
      </w:pPr>
      <w:r>
        <w:separator/>
      </w:r>
    </w:p>
    <w:p w14:paraId="0FB554D0" w14:textId="77777777" w:rsidR="00F47642" w:rsidRDefault="00F47642"/>
    <w:p w14:paraId="3A835B06" w14:textId="77777777" w:rsidR="00F47642" w:rsidRDefault="00F47642"/>
  </w:endnote>
  <w:endnote w:type="continuationSeparator" w:id="0">
    <w:p w14:paraId="46236F6D" w14:textId="77777777" w:rsidR="00F47642" w:rsidRDefault="00F47642" w:rsidP="00B1471A">
      <w:pPr>
        <w:spacing w:after="0"/>
      </w:pPr>
      <w:r>
        <w:continuationSeparator/>
      </w:r>
    </w:p>
    <w:p w14:paraId="58767519" w14:textId="77777777" w:rsidR="00F47642" w:rsidRDefault="00F47642"/>
    <w:p w14:paraId="53772B61" w14:textId="77777777" w:rsidR="00F47642" w:rsidRDefault="00F47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haris SIL">
    <w:panose1 w:val="02000500060000020004"/>
    <w:charset w:val="4D"/>
    <w:family w:val="auto"/>
    <w:pitch w:val="variable"/>
    <w:sig w:usb0="A00003FF" w:usb1="5200E1FF" w:usb2="0A000029"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w:panose1 w:val="02000500060000020004"/>
    <w:charset w:val="00"/>
    <w:family w:val="auto"/>
    <w:pitch w:val="variable"/>
    <w:sig w:usb0="A00003FF" w:usb1="5200E1FF" w:usb2="0A000029" w:usb3="00000000" w:csb0="00000197" w:csb1="00000000"/>
  </w:font>
  <w:font w:name="SBL Hebrew">
    <w:panose1 w:val="02000000000000000000"/>
    <w:charset w:val="B1"/>
    <w:family w:val="auto"/>
    <w:pitch w:val="variable"/>
    <w:sig w:usb0="8000086F" w:usb1="4000204A" w:usb2="00000000" w:usb3="00000000" w:csb0="0000002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ll">
    <w:altName w:val="Calibri"/>
    <w:charset w:val="00"/>
    <w:family w:val="swiss"/>
    <w:pitch w:val="variable"/>
    <w:sig w:usb0="E00002FF" w:usb1="4200E4FB"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FAFA" w14:textId="77777777" w:rsidR="00F47642" w:rsidRPr="00771C4A" w:rsidRDefault="00F47642" w:rsidP="00771C4A">
      <w:pPr>
        <w:pStyle w:val="CamFn"/>
      </w:pPr>
      <w:r w:rsidRPr="00771C4A">
        <w:separator/>
      </w:r>
    </w:p>
  </w:footnote>
  <w:footnote w:type="continuationSeparator" w:id="0">
    <w:p w14:paraId="2CDD546C" w14:textId="77777777" w:rsidR="00F47642" w:rsidRDefault="00F47642" w:rsidP="00B1471A">
      <w:pPr>
        <w:spacing w:after="0"/>
      </w:pPr>
      <w:r>
        <w:continuationSeparator/>
      </w:r>
    </w:p>
    <w:p w14:paraId="41FC88BA" w14:textId="77777777" w:rsidR="00F47642" w:rsidRDefault="00F47642"/>
    <w:p w14:paraId="10162B14" w14:textId="77777777" w:rsidR="00F47642" w:rsidRDefault="00F47642"/>
  </w:footnote>
  <w:footnote w:id="1">
    <w:p w14:paraId="2D0325E4" w14:textId="0CCF3F97" w:rsidR="00A40644" w:rsidRPr="005E5FEF" w:rsidRDefault="00A40644" w:rsidP="00E25F6C">
      <w:pPr>
        <w:pStyle w:val="CamFn"/>
        <w:rPr>
          <w:lang w:val="en-US"/>
        </w:rPr>
      </w:pPr>
      <w:r>
        <w:rPr>
          <w:rStyle w:val="FootnoteReference"/>
        </w:rPr>
        <w:footnoteRef/>
      </w:r>
      <w:r>
        <w:t xml:space="preserve"> </w:t>
      </w:r>
      <w:r w:rsidRPr="00771C4A">
        <w:t>Acknowledgements</w:t>
      </w:r>
      <w:r>
        <w:rPr>
          <w:lang w:val="en-US"/>
        </w:rPr>
        <w:t xml:space="preserve"> may be </w:t>
      </w:r>
      <w:r w:rsidRPr="005E5FEF">
        <w:t>placed</w:t>
      </w:r>
      <w:r>
        <w:rPr>
          <w:lang w:val="en-US"/>
        </w:rPr>
        <w:t xml:space="preserve"> in a footnote to the chapter title.</w:t>
      </w:r>
    </w:p>
  </w:footnote>
  <w:footnote w:id="2">
    <w:p w14:paraId="75997CFE" w14:textId="77777777" w:rsidR="00A40644" w:rsidRPr="0023437F" w:rsidRDefault="00A40644" w:rsidP="00771C4A">
      <w:pPr>
        <w:pStyle w:val="CamFn"/>
      </w:pPr>
      <w:r w:rsidRPr="00771C4A">
        <w:rPr>
          <w:vertAlign w:val="superscript"/>
        </w:rPr>
        <w:footnoteRef/>
      </w:r>
      <w:r w:rsidRPr="00771C4A">
        <w:rPr>
          <w:vertAlign w:val="superscript"/>
        </w:rPr>
        <w:t xml:space="preserve"> </w:t>
      </w:r>
      <w:r>
        <w:t>This is a footnote.</w:t>
      </w:r>
    </w:p>
  </w:footnote>
  <w:footnote w:id="3">
    <w:p w14:paraId="7EC2D50E" w14:textId="2DB26A2D" w:rsidR="00FC6B19" w:rsidRDefault="00FC6B19" w:rsidP="00FC6B19">
      <w:pPr>
        <w:pStyle w:val="CamFn10"/>
      </w:pPr>
      <w:r>
        <w:rPr>
          <w:rStyle w:val="FootnoteReference"/>
        </w:rPr>
        <w:footnoteRef/>
      </w:r>
      <w:r>
        <w:t xml:space="preserve"> This is a footnote in CamFn1+0 style.</w:t>
      </w:r>
    </w:p>
    <w:p w14:paraId="14ED53B7" w14:textId="6FB162AD" w:rsidR="00FC6B19" w:rsidRDefault="00FC6B19" w:rsidP="00FC6B19">
      <w:pPr>
        <w:pStyle w:val="CamFn2"/>
      </w:pPr>
      <w:r>
        <w:t>This is a subsequent paragraph in CamFn2 style.</w:t>
      </w:r>
    </w:p>
    <w:p w14:paraId="4E03132B" w14:textId="6B1EDF14" w:rsidR="00496B75" w:rsidRPr="00FC6B19" w:rsidRDefault="00496B75" w:rsidP="00496B75">
      <w:pPr>
        <w:pStyle w:val="CamQu"/>
      </w:pPr>
      <w:r>
        <w:t>If a block quotation is given in a footnote, CamFnQu style may be used, as in the present paragraph, or CamFnQuLeft style for a quotation that should not be justified, such as poetry. However, the use of footnotes long enough to require these additional styles beyond CamFn is discouraged.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CE64" w14:textId="3E2B9AE3" w:rsidR="00FD14A9" w:rsidRPr="004F7AB5" w:rsidRDefault="00A40644" w:rsidP="004F7AB5">
    <w:pPr>
      <w:tabs>
        <w:tab w:val="center" w:pos="3119"/>
      </w:tabs>
      <w:rPr>
        <w:sz w:val="20"/>
        <w:szCs w:val="20"/>
      </w:rPr>
    </w:pPr>
    <w:r w:rsidRPr="008B5307">
      <w:rPr>
        <w:rFonts w:cs="Charis SIL"/>
        <w:sz w:val="20"/>
        <w:szCs w:val="20"/>
      </w:rPr>
      <w:fldChar w:fldCharType="begin"/>
    </w:r>
    <w:r w:rsidRPr="008B5307">
      <w:rPr>
        <w:rFonts w:cs="Charis SIL"/>
        <w:sz w:val="20"/>
        <w:szCs w:val="20"/>
      </w:rPr>
      <w:instrText xml:space="preserve"> PAGE   \* MERGEFORMAT </w:instrText>
    </w:r>
    <w:r w:rsidRPr="008B5307">
      <w:rPr>
        <w:rFonts w:cs="Charis SIL"/>
        <w:sz w:val="20"/>
        <w:szCs w:val="20"/>
      </w:rPr>
      <w:fldChar w:fldCharType="separate"/>
    </w:r>
    <w:r w:rsidRPr="008B5307">
      <w:rPr>
        <w:rFonts w:cs="Charis SIL"/>
        <w:noProof/>
        <w:sz w:val="20"/>
        <w:szCs w:val="20"/>
      </w:rPr>
      <w:t>8</w:t>
    </w:r>
    <w:r w:rsidRPr="008B5307">
      <w:rPr>
        <w:rFonts w:cs="Charis SIL"/>
        <w:noProof/>
        <w:sz w:val="20"/>
        <w:szCs w:val="20"/>
      </w:rPr>
      <w:fldChar w:fldCharType="end"/>
    </w:r>
    <w:r w:rsidRPr="008B5307">
      <w:rPr>
        <w:rFonts w:cs="Charis SIL"/>
        <w:noProof/>
        <w:sz w:val="20"/>
        <w:szCs w:val="20"/>
      </w:rPr>
      <w:tab/>
    </w:r>
    <w:r w:rsidRPr="008B5307">
      <w:rPr>
        <w:rFonts w:cs="Charis SIL"/>
        <w:i/>
        <w:iCs/>
        <w:noProof/>
        <w:sz w:val="20"/>
        <w:szCs w:val="20"/>
      </w:rPr>
      <w:t>Style Sheet</w:t>
    </w:r>
  </w:p>
  <w:p w14:paraId="45117A30" w14:textId="77777777" w:rsidR="00FD658D" w:rsidRDefault="00FD65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5880" w14:textId="29E1CA9C" w:rsidR="00FD14A9" w:rsidRPr="004F7AB5" w:rsidRDefault="00A40644" w:rsidP="004F7AB5">
    <w:pPr>
      <w:tabs>
        <w:tab w:val="center" w:pos="3119"/>
        <w:tab w:val="right" w:pos="6237"/>
      </w:tabs>
      <w:rPr>
        <w:rFonts w:cs="Charis SIL"/>
        <w:sz w:val="20"/>
        <w:szCs w:val="20"/>
      </w:rPr>
    </w:pPr>
    <w:r w:rsidRPr="008B5307">
      <w:rPr>
        <w:rFonts w:cs="Charis SIL"/>
        <w:i/>
        <w:iCs/>
        <w:sz w:val="20"/>
        <w:szCs w:val="20"/>
      </w:rPr>
      <w:tab/>
      <w:t>Style Sheet</w:t>
    </w:r>
    <w:r w:rsidRPr="008B5307">
      <w:rPr>
        <w:rFonts w:cs="Charis SIL"/>
        <w:i/>
        <w:iCs/>
        <w:sz w:val="20"/>
        <w:szCs w:val="20"/>
      </w:rPr>
      <w:tab/>
    </w:r>
    <w:r w:rsidRPr="008B5307">
      <w:rPr>
        <w:rFonts w:cs="Charis SIL"/>
        <w:sz w:val="20"/>
        <w:szCs w:val="20"/>
      </w:rPr>
      <w:fldChar w:fldCharType="begin"/>
    </w:r>
    <w:r w:rsidRPr="008B5307">
      <w:rPr>
        <w:rFonts w:cs="Charis SIL"/>
        <w:sz w:val="20"/>
        <w:szCs w:val="20"/>
      </w:rPr>
      <w:instrText xml:space="preserve"> PAGE   \* MERGEFORMAT </w:instrText>
    </w:r>
    <w:r w:rsidRPr="008B5307">
      <w:rPr>
        <w:rFonts w:cs="Charis SIL"/>
        <w:sz w:val="20"/>
        <w:szCs w:val="20"/>
      </w:rPr>
      <w:fldChar w:fldCharType="separate"/>
    </w:r>
    <w:r w:rsidRPr="008B5307">
      <w:rPr>
        <w:rFonts w:cs="Charis SIL"/>
        <w:noProof/>
        <w:sz w:val="20"/>
        <w:szCs w:val="20"/>
      </w:rPr>
      <w:t>7</w:t>
    </w:r>
    <w:r w:rsidRPr="008B5307">
      <w:rPr>
        <w:rFonts w:cs="Charis SIL"/>
        <w:sz w:val="20"/>
        <w:szCs w:val="20"/>
      </w:rPr>
      <w:fldChar w:fldCharType="end"/>
    </w:r>
  </w:p>
  <w:p w14:paraId="0A9BF4A2" w14:textId="77777777" w:rsidR="00FD658D" w:rsidRDefault="00FD65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ACEF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B8A6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3265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5475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466D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06B9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0006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9E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37D04BF"/>
    <w:multiLevelType w:val="hybridMultilevel"/>
    <w:tmpl w:val="CD0E095E"/>
    <w:lvl w:ilvl="0" w:tplc="4498EFBE">
      <w:start w:val="2"/>
      <w:numFmt w:val="bullet"/>
      <w:lvlText w:val="-"/>
      <w:lvlJc w:val="left"/>
      <w:pPr>
        <w:ind w:left="720" w:hanging="360"/>
      </w:pPr>
      <w:rPr>
        <w:rFonts w:ascii="Charis SIL" w:eastAsia="Calibri" w:hAnsi="Charis SIL" w:cs="Charis S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02F53"/>
    <w:multiLevelType w:val="multilevel"/>
    <w:tmpl w:val="6604353A"/>
    <w:lvl w:ilvl="0">
      <w:start w:val="1"/>
      <w:numFmt w:val="decimal"/>
      <w:lvlText w:val="%1.1"/>
      <w:lvlJc w:val="left"/>
      <w:pPr>
        <w:tabs>
          <w:tab w:val="num" w:pos="360"/>
        </w:tabs>
        <w:ind w:left="360" w:hanging="360"/>
      </w:pPr>
      <w:rPr>
        <w:rFonts w:hint="default"/>
      </w:rPr>
    </w:lvl>
    <w:lvl w:ilvl="1">
      <w:start w:val="1"/>
      <w:numFmt w:val="none"/>
      <w:lvlText w:val="%21.1"/>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E54B12"/>
    <w:multiLevelType w:val="hybridMultilevel"/>
    <w:tmpl w:val="3E6A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57184"/>
    <w:multiLevelType w:val="multilevel"/>
    <w:tmpl w:val="11C2C38A"/>
    <w:lvl w:ilvl="0">
      <w:start w:val="1"/>
      <w:numFmt w:val="decimal"/>
      <w:lvlText w:val="%1.0."/>
      <w:lvlJc w:val="left"/>
      <w:pPr>
        <w:ind w:left="851" w:hanging="851"/>
      </w:pPr>
      <w:rPr>
        <w:rFonts w:hint="default"/>
      </w:rPr>
    </w:lvl>
    <w:lvl w:ilvl="1">
      <w:start w:val="1"/>
      <w:numFmt w:val="decimal"/>
      <w:lvlText w:val="%1.%2."/>
      <w:lvlJc w:val="left"/>
      <w:pPr>
        <w:ind w:left="1440" w:hanging="720"/>
      </w:pPr>
      <w:rPr>
        <w:rFonts w:hint="default"/>
      </w:rPr>
    </w:lvl>
    <w:lvl w:ilvl="2">
      <w:start w:val="1"/>
      <w:numFmt w:val="decimal"/>
      <w:lvlRestart w:val="1"/>
      <w:lvlText w:val="%2.%1.%3."/>
      <w:lvlJc w:val="left"/>
      <w:pPr>
        <w:ind w:left="851" w:hanging="851"/>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5EC156C"/>
    <w:multiLevelType w:val="hybridMultilevel"/>
    <w:tmpl w:val="68AE3208"/>
    <w:lvl w:ilvl="0" w:tplc="C186D1DC">
      <w:start w:val="2"/>
      <w:numFmt w:val="bullet"/>
      <w:lvlText w:val="-"/>
      <w:lvlJc w:val="left"/>
      <w:pPr>
        <w:ind w:left="927" w:hanging="360"/>
      </w:pPr>
      <w:rPr>
        <w:rFonts w:ascii="Charis SIL" w:eastAsia="Calibri" w:hAnsi="Charis SIL" w:cs="Charis SI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AF95D70"/>
    <w:multiLevelType w:val="hybridMultilevel"/>
    <w:tmpl w:val="EBF48210"/>
    <w:lvl w:ilvl="0" w:tplc="D6F625DC">
      <w:start w:val="1"/>
      <w:numFmt w:val="decimal"/>
      <w:lvlText w:val="%1.0."/>
      <w:lvlJc w:val="left"/>
      <w:pPr>
        <w:tabs>
          <w:tab w:val="num" w:pos="851"/>
        </w:tabs>
        <w:ind w:left="851" w:hanging="851"/>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63F51"/>
    <w:multiLevelType w:val="hybridMultilevel"/>
    <w:tmpl w:val="842613D8"/>
    <w:lvl w:ilvl="0" w:tplc="13B42C04">
      <w:start w:val="1"/>
      <w:numFmt w:val="bullet"/>
      <w:pStyle w:val="CamBulLis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6CD1115"/>
    <w:multiLevelType w:val="hybridMultilevel"/>
    <w:tmpl w:val="03B813B4"/>
    <w:lvl w:ilvl="0" w:tplc="A3E88AB0">
      <w:start w:val="1"/>
      <w:numFmt w:val="bullet"/>
      <w:lvlText w:val="-"/>
      <w:lvlJc w:val="left"/>
      <w:pPr>
        <w:ind w:left="1287" w:hanging="360"/>
      </w:pPr>
      <w:rPr>
        <w:rFonts w:ascii="Charis SIL" w:hAnsi="Charis S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C0F8C"/>
    <w:multiLevelType w:val="multilevel"/>
    <w:tmpl w:val="21C27944"/>
    <w:lvl w:ilvl="0">
      <w:start w:val="1"/>
      <w:numFmt w:val="decimal"/>
      <w:lvlText w:val="%1.1"/>
      <w:lvlJc w:val="left"/>
      <w:pPr>
        <w:tabs>
          <w:tab w:val="num" w:pos="360"/>
        </w:tabs>
        <w:ind w:left="360" w:hanging="360"/>
      </w:pPr>
      <w:rPr>
        <w:rFonts w:hint="default"/>
      </w:rPr>
    </w:lvl>
    <w:lvl w:ilvl="1">
      <w:start w:val="1"/>
      <w:numFmt w:val="none"/>
      <w:lvlText w:val="%21.1"/>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0321EDB"/>
    <w:multiLevelType w:val="hybridMultilevel"/>
    <w:tmpl w:val="03E0DFCE"/>
    <w:lvl w:ilvl="0" w:tplc="A2F4DF5E">
      <w:start w:val="1"/>
      <w:numFmt w:val="decimal"/>
      <w:lvlText w:val="(%1)"/>
      <w:lvlJc w:val="left"/>
      <w:pPr>
        <w:tabs>
          <w:tab w:val="num" w:pos="432"/>
        </w:tabs>
        <w:ind w:left="432" w:hanging="432"/>
      </w:pPr>
      <w:rPr>
        <w:rFonts w:hint="default"/>
        <w:i w:val="0"/>
        <w:iCs w:val="0"/>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61221290"/>
    <w:multiLevelType w:val="hybridMultilevel"/>
    <w:tmpl w:val="AF26D600"/>
    <w:lvl w:ilvl="0" w:tplc="47A88084">
      <w:start w:val="1"/>
      <w:numFmt w:val="bullet"/>
      <w:pStyle w:val="CamBulList2"/>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9" w15:restartNumberingAfterBreak="0">
    <w:nsid w:val="70924DD4"/>
    <w:multiLevelType w:val="multilevel"/>
    <w:tmpl w:val="7B2EF0A4"/>
    <w:lvl w:ilvl="0">
      <w:start w:val="1"/>
      <w:numFmt w:val="decimal"/>
      <w:lvlText w:val="%1.1"/>
      <w:lvlJc w:val="left"/>
      <w:pPr>
        <w:tabs>
          <w:tab w:val="num" w:pos="360"/>
        </w:tabs>
        <w:ind w:left="360" w:hanging="360"/>
      </w:pPr>
      <w:rPr>
        <w:rFonts w:hint="default"/>
      </w:rPr>
    </w:lvl>
    <w:lvl w:ilvl="1">
      <w:start w:val="1"/>
      <w:numFmt w:val="none"/>
      <w:lvlText w:val="%21.1"/>
      <w:lvlJc w:val="left"/>
      <w:pPr>
        <w:tabs>
          <w:tab w:val="num" w:pos="56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0E00983"/>
    <w:multiLevelType w:val="hybridMultilevel"/>
    <w:tmpl w:val="562072EA"/>
    <w:lvl w:ilvl="0" w:tplc="C2F0135C">
      <w:start w:val="1"/>
      <w:numFmt w:val="bullet"/>
      <w:pStyle w:val="List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944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03857">
    <w:abstractNumId w:val="11"/>
  </w:num>
  <w:num w:numId="2" w16cid:durableId="1860972940">
    <w:abstractNumId w:val="20"/>
  </w:num>
  <w:num w:numId="3" w16cid:durableId="179201388">
    <w:abstractNumId w:val="17"/>
  </w:num>
  <w:num w:numId="4" w16cid:durableId="1394503474">
    <w:abstractNumId w:val="19"/>
  </w:num>
  <w:num w:numId="5" w16cid:durableId="1477258043">
    <w:abstractNumId w:val="16"/>
  </w:num>
  <w:num w:numId="6" w16cid:durableId="1340884042">
    <w:abstractNumId w:val="9"/>
  </w:num>
  <w:num w:numId="7" w16cid:durableId="113060007">
    <w:abstractNumId w:val="13"/>
  </w:num>
  <w:num w:numId="8" w16cid:durableId="2114350727">
    <w:abstractNumId w:val="10"/>
  </w:num>
  <w:num w:numId="9" w16cid:durableId="949124174">
    <w:abstractNumId w:val="21"/>
  </w:num>
  <w:num w:numId="10" w16cid:durableId="1168135810">
    <w:abstractNumId w:val="7"/>
  </w:num>
  <w:num w:numId="11" w16cid:durableId="1712918228">
    <w:abstractNumId w:val="6"/>
  </w:num>
  <w:num w:numId="12" w16cid:durableId="712080887">
    <w:abstractNumId w:val="5"/>
  </w:num>
  <w:num w:numId="13" w16cid:durableId="1114405233">
    <w:abstractNumId w:val="4"/>
  </w:num>
  <w:num w:numId="14" w16cid:durableId="1597639755">
    <w:abstractNumId w:val="3"/>
  </w:num>
  <w:num w:numId="15" w16cid:durableId="1278365569">
    <w:abstractNumId w:val="2"/>
  </w:num>
  <w:num w:numId="16" w16cid:durableId="916742247">
    <w:abstractNumId w:val="1"/>
  </w:num>
  <w:num w:numId="17" w16cid:durableId="993070664">
    <w:abstractNumId w:val="0"/>
  </w:num>
  <w:num w:numId="18" w16cid:durableId="1481533100">
    <w:abstractNumId w:val="14"/>
  </w:num>
  <w:num w:numId="19" w16cid:durableId="1271550361">
    <w:abstractNumId w:val="18"/>
  </w:num>
  <w:num w:numId="20" w16cid:durableId="1146894122">
    <w:abstractNumId w:val="15"/>
  </w:num>
  <w:num w:numId="21" w16cid:durableId="531580618">
    <w:abstractNumId w:val="14"/>
  </w:num>
  <w:num w:numId="22" w16cid:durableId="1132090005">
    <w:abstractNumId w:val="18"/>
  </w:num>
  <w:num w:numId="23" w16cid:durableId="1077020963">
    <w:abstractNumId w:val="15"/>
  </w:num>
  <w:num w:numId="24" w16cid:durableId="930703500">
    <w:abstractNumId w:val="14"/>
  </w:num>
  <w:num w:numId="25" w16cid:durableId="1952130250">
    <w:abstractNumId w:val="18"/>
  </w:num>
  <w:num w:numId="26" w16cid:durableId="637296842">
    <w:abstractNumId w:val="15"/>
  </w:num>
  <w:num w:numId="27" w16cid:durableId="487281897">
    <w:abstractNumId w:val="14"/>
  </w:num>
  <w:num w:numId="28" w16cid:durableId="773331277">
    <w:abstractNumId w:val="18"/>
  </w:num>
  <w:num w:numId="29" w16cid:durableId="1968973788">
    <w:abstractNumId w:val="12"/>
  </w:num>
  <w:num w:numId="30" w16cid:durableId="210209360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autoHyphenation/>
  <w:evenAndOddHeaders/>
  <w:characterSpacingControl w:val="doNotCompress"/>
  <w:hdrShapeDefaults>
    <o:shapedefaults v:ext="edit" spidmax="2050"/>
  </w:hdrShapeDefaults>
  <w:footnotePr>
    <w:pos w:val="beneathText"/>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xNzExMjA0szAyMTBV0lEKTi0uzszPAykwtKwFAB7rGeItAAAA"/>
  </w:docVars>
  <w:rsids>
    <w:rsidRoot w:val="00B1471A"/>
    <w:rsid w:val="00001233"/>
    <w:rsid w:val="00001F16"/>
    <w:rsid w:val="000020E7"/>
    <w:rsid w:val="00002B1D"/>
    <w:rsid w:val="0000341D"/>
    <w:rsid w:val="000039F4"/>
    <w:rsid w:val="00003B5E"/>
    <w:rsid w:val="00005E97"/>
    <w:rsid w:val="00007851"/>
    <w:rsid w:val="0001013A"/>
    <w:rsid w:val="0001071C"/>
    <w:rsid w:val="00012B1D"/>
    <w:rsid w:val="000142CA"/>
    <w:rsid w:val="00014E6F"/>
    <w:rsid w:val="00014F45"/>
    <w:rsid w:val="0001500B"/>
    <w:rsid w:val="0001567C"/>
    <w:rsid w:val="00020380"/>
    <w:rsid w:val="00020BC0"/>
    <w:rsid w:val="0002272F"/>
    <w:rsid w:val="00023A28"/>
    <w:rsid w:val="00023CE2"/>
    <w:rsid w:val="0002413B"/>
    <w:rsid w:val="00024169"/>
    <w:rsid w:val="000247FA"/>
    <w:rsid w:val="00024ADF"/>
    <w:rsid w:val="00025E35"/>
    <w:rsid w:val="0002717C"/>
    <w:rsid w:val="000279B5"/>
    <w:rsid w:val="00027D58"/>
    <w:rsid w:val="00031900"/>
    <w:rsid w:val="000331BD"/>
    <w:rsid w:val="0003328C"/>
    <w:rsid w:val="000334C9"/>
    <w:rsid w:val="00033FB2"/>
    <w:rsid w:val="00034827"/>
    <w:rsid w:val="0003575B"/>
    <w:rsid w:val="00035C97"/>
    <w:rsid w:val="00035F9E"/>
    <w:rsid w:val="00036490"/>
    <w:rsid w:val="00036852"/>
    <w:rsid w:val="00037648"/>
    <w:rsid w:val="000379E4"/>
    <w:rsid w:val="00040068"/>
    <w:rsid w:val="0004092B"/>
    <w:rsid w:val="0004122D"/>
    <w:rsid w:val="00041356"/>
    <w:rsid w:val="00041AC5"/>
    <w:rsid w:val="00041E3E"/>
    <w:rsid w:val="00042D11"/>
    <w:rsid w:val="00042FBD"/>
    <w:rsid w:val="00044CFB"/>
    <w:rsid w:val="0004540A"/>
    <w:rsid w:val="00045497"/>
    <w:rsid w:val="000458D1"/>
    <w:rsid w:val="00045D92"/>
    <w:rsid w:val="000475BE"/>
    <w:rsid w:val="000516C5"/>
    <w:rsid w:val="00051F7B"/>
    <w:rsid w:val="0005479E"/>
    <w:rsid w:val="000553CF"/>
    <w:rsid w:val="000558C6"/>
    <w:rsid w:val="00055C77"/>
    <w:rsid w:val="0005687B"/>
    <w:rsid w:val="000569C0"/>
    <w:rsid w:val="000573A9"/>
    <w:rsid w:val="0005762B"/>
    <w:rsid w:val="000577F4"/>
    <w:rsid w:val="00060314"/>
    <w:rsid w:val="00060B04"/>
    <w:rsid w:val="000613A2"/>
    <w:rsid w:val="00063341"/>
    <w:rsid w:val="000654B4"/>
    <w:rsid w:val="0006660F"/>
    <w:rsid w:val="00067853"/>
    <w:rsid w:val="0006790A"/>
    <w:rsid w:val="00067D46"/>
    <w:rsid w:val="00070CDA"/>
    <w:rsid w:val="00070D47"/>
    <w:rsid w:val="0007120D"/>
    <w:rsid w:val="000729B0"/>
    <w:rsid w:val="00073428"/>
    <w:rsid w:val="000747EC"/>
    <w:rsid w:val="00074E97"/>
    <w:rsid w:val="00075313"/>
    <w:rsid w:val="00076839"/>
    <w:rsid w:val="00076ACA"/>
    <w:rsid w:val="000804F3"/>
    <w:rsid w:val="0008093C"/>
    <w:rsid w:val="00080DFB"/>
    <w:rsid w:val="000815F6"/>
    <w:rsid w:val="00082B08"/>
    <w:rsid w:val="000837C2"/>
    <w:rsid w:val="00083C07"/>
    <w:rsid w:val="000854F3"/>
    <w:rsid w:val="00085E8C"/>
    <w:rsid w:val="00087794"/>
    <w:rsid w:val="00087942"/>
    <w:rsid w:val="00087CFA"/>
    <w:rsid w:val="000914C4"/>
    <w:rsid w:val="000920D0"/>
    <w:rsid w:val="000929B8"/>
    <w:rsid w:val="00092C17"/>
    <w:rsid w:val="00093C7B"/>
    <w:rsid w:val="00093E51"/>
    <w:rsid w:val="00093F1F"/>
    <w:rsid w:val="00094A4F"/>
    <w:rsid w:val="00094F82"/>
    <w:rsid w:val="000968C8"/>
    <w:rsid w:val="00096A4C"/>
    <w:rsid w:val="00096D93"/>
    <w:rsid w:val="00097800"/>
    <w:rsid w:val="000A142F"/>
    <w:rsid w:val="000A289F"/>
    <w:rsid w:val="000A4402"/>
    <w:rsid w:val="000A4ACB"/>
    <w:rsid w:val="000A5266"/>
    <w:rsid w:val="000A6510"/>
    <w:rsid w:val="000A65A5"/>
    <w:rsid w:val="000A6E0D"/>
    <w:rsid w:val="000A7022"/>
    <w:rsid w:val="000A73FA"/>
    <w:rsid w:val="000A74F7"/>
    <w:rsid w:val="000A7C72"/>
    <w:rsid w:val="000B07C4"/>
    <w:rsid w:val="000B1B62"/>
    <w:rsid w:val="000B2365"/>
    <w:rsid w:val="000B3360"/>
    <w:rsid w:val="000B3F47"/>
    <w:rsid w:val="000B5EFF"/>
    <w:rsid w:val="000B66DD"/>
    <w:rsid w:val="000B69B6"/>
    <w:rsid w:val="000B70E2"/>
    <w:rsid w:val="000B79FC"/>
    <w:rsid w:val="000B7B8F"/>
    <w:rsid w:val="000C0696"/>
    <w:rsid w:val="000C0F27"/>
    <w:rsid w:val="000C2324"/>
    <w:rsid w:val="000C4162"/>
    <w:rsid w:val="000C4310"/>
    <w:rsid w:val="000C4513"/>
    <w:rsid w:val="000C72EC"/>
    <w:rsid w:val="000C766B"/>
    <w:rsid w:val="000D01EE"/>
    <w:rsid w:val="000D0B48"/>
    <w:rsid w:val="000D0DA8"/>
    <w:rsid w:val="000D184D"/>
    <w:rsid w:val="000D1B6A"/>
    <w:rsid w:val="000D1F74"/>
    <w:rsid w:val="000D450D"/>
    <w:rsid w:val="000D5778"/>
    <w:rsid w:val="000D5E5F"/>
    <w:rsid w:val="000D6245"/>
    <w:rsid w:val="000D6730"/>
    <w:rsid w:val="000D6A4E"/>
    <w:rsid w:val="000E0074"/>
    <w:rsid w:val="000E02F3"/>
    <w:rsid w:val="000E03FB"/>
    <w:rsid w:val="000E2F80"/>
    <w:rsid w:val="000E3A1F"/>
    <w:rsid w:val="000E3A3A"/>
    <w:rsid w:val="000E4267"/>
    <w:rsid w:val="000E43BF"/>
    <w:rsid w:val="000E48F4"/>
    <w:rsid w:val="000F0AC5"/>
    <w:rsid w:val="000F1E12"/>
    <w:rsid w:val="000F2378"/>
    <w:rsid w:val="000F33F6"/>
    <w:rsid w:val="000F3C27"/>
    <w:rsid w:val="000F3DC8"/>
    <w:rsid w:val="000F4BD8"/>
    <w:rsid w:val="000F5CD0"/>
    <w:rsid w:val="000F5F68"/>
    <w:rsid w:val="000F63E5"/>
    <w:rsid w:val="000F6B22"/>
    <w:rsid w:val="000F714D"/>
    <w:rsid w:val="000F7E3C"/>
    <w:rsid w:val="00100259"/>
    <w:rsid w:val="001004E9"/>
    <w:rsid w:val="00102E4B"/>
    <w:rsid w:val="0010323A"/>
    <w:rsid w:val="00110072"/>
    <w:rsid w:val="00110222"/>
    <w:rsid w:val="00110354"/>
    <w:rsid w:val="001131F0"/>
    <w:rsid w:val="001169C5"/>
    <w:rsid w:val="0012002A"/>
    <w:rsid w:val="00120596"/>
    <w:rsid w:val="00120B3F"/>
    <w:rsid w:val="00120BB3"/>
    <w:rsid w:val="001217F9"/>
    <w:rsid w:val="00122052"/>
    <w:rsid w:val="00122230"/>
    <w:rsid w:val="00122291"/>
    <w:rsid w:val="001225C4"/>
    <w:rsid w:val="0012423E"/>
    <w:rsid w:val="001253DF"/>
    <w:rsid w:val="001260B9"/>
    <w:rsid w:val="00126DC5"/>
    <w:rsid w:val="00127490"/>
    <w:rsid w:val="001279BA"/>
    <w:rsid w:val="00127B53"/>
    <w:rsid w:val="00127C02"/>
    <w:rsid w:val="00127F2B"/>
    <w:rsid w:val="00127F3B"/>
    <w:rsid w:val="001308EA"/>
    <w:rsid w:val="0013090B"/>
    <w:rsid w:val="00130A06"/>
    <w:rsid w:val="00130DF3"/>
    <w:rsid w:val="001311CD"/>
    <w:rsid w:val="00131556"/>
    <w:rsid w:val="00132C6E"/>
    <w:rsid w:val="00133437"/>
    <w:rsid w:val="001345BE"/>
    <w:rsid w:val="001355B9"/>
    <w:rsid w:val="00136168"/>
    <w:rsid w:val="00136549"/>
    <w:rsid w:val="00136900"/>
    <w:rsid w:val="001401C6"/>
    <w:rsid w:val="00140877"/>
    <w:rsid w:val="00140D50"/>
    <w:rsid w:val="00140F0A"/>
    <w:rsid w:val="0014128B"/>
    <w:rsid w:val="001412A8"/>
    <w:rsid w:val="00141A5B"/>
    <w:rsid w:val="0014291F"/>
    <w:rsid w:val="00143ADB"/>
    <w:rsid w:val="00143E70"/>
    <w:rsid w:val="00144E4D"/>
    <w:rsid w:val="00144FA7"/>
    <w:rsid w:val="00145ED8"/>
    <w:rsid w:val="00146D52"/>
    <w:rsid w:val="00150480"/>
    <w:rsid w:val="0015097E"/>
    <w:rsid w:val="00150D59"/>
    <w:rsid w:val="001511A8"/>
    <w:rsid w:val="001518D5"/>
    <w:rsid w:val="00151932"/>
    <w:rsid w:val="00152AF7"/>
    <w:rsid w:val="00152DCF"/>
    <w:rsid w:val="001536C6"/>
    <w:rsid w:val="001536F1"/>
    <w:rsid w:val="001538BC"/>
    <w:rsid w:val="00154B76"/>
    <w:rsid w:val="001550D3"/>
    <w:rsid w:val="001553CC"/>
    <w:rsid w:val="001558D0"/>
    <w:rsid w:val="00157953"/>
    <w:rsid w:val="00157F5A"/>
    <w:rsid w:val="0016091F"/>
    <w:rsid w:val="00160B79"/>
    <w:rsid w:val="00160D67"/>
    <w:rsid w:val="00161340"/>
    <w:rsid w:val="00161C79"/>
    <w:rsid w:val="0016207E"/>
    <w:rsid w:val="00162290"/>
    <w:rsid w:val="0016265B"/>
    <w:rsid w:val="00163255"/>
    <w:rsid w:val="00163348"/>
    <w:rsid w:val="0016372D"/>
    <w:rsid w:val="001664FF"/>
    <w:rsid w:val="00166B33"/>
    <w:rsid w:val="00166EB2"/>
    <w:rsid w:val="0016783B"/>
    <w:rsid w:val="00167CA9"/>
    <w:rsid w:val="001703E7"/>
    <w:rsid w:val="00170AB2"/>
    <w:rsid w:val="00171910"/>
    <w:rsid w:val="00172424"/>
    <w:rsid w:val="00173277"/>
    <w:rsid w:val="001736BE"/>
    <w:rsid w:val="00173CF9"/>
    <w:rsid w:val="00174DFF"/>
    <w:rsid w:val="0017643D"/>
    <w:rsid w:val="001773CD"/>
    <w:rsid w:val="00177F32"/>
    <w:rsid w:val="00180129"/>
    <w:rsid w:val="001811FB"/>
    <w:rsid w:val="00182898"/>
    <w:rsid w:val="001828B3"/>
    <w:rsid w:val="00182E1B"/>
    <w:rsid w:val="0018467E"/>
    <w:rsid w:val="00184EE6"/>
    <w:rsid w:val="001863DC"/>
    <w:rsid w:val="001866F3"/>
    <w:rsid w:val="0018691E"/>
    <w:rsid w:val="00186BC3"/>
    <w:rsid w:val="00187E34"/>
    <w:rsid w:val="0019024C"/>
    <w:rsid w:val="001903FB"/>
    <w:rsid w:val="00190C9A"/>
    <w:rsid w:val="00190DB2"/>
    <w:rsid w:val="00191BE5"/>
    <w:rsid w:val="0019372C"/>
    <w:rsid w:val="00193D22"/>
    <w:rsid w:val="00194581"/>
    <w:rsid w:val="00194CD6"/>
    <w:rsid w:val="00196208"/>
    <w:rsid w:val="001966C0"/>
    <w:rsid w:val="00196C93"/>
    <w:rsid w:val="001974EF"/>
    <w:rsid w:val="001A0565"/>
    <w:rsid w:val="001A103A"/>
    <w:rsid w:val="001A13AC"/>
    <w:rsid w:val="001A16AE"/>
    <w:rsid w:val="001A1C8E"/>
    <w:rsid w:val="001A1F0A"/>
    <w:rsid w:val="001A2672"/>
    <w:rsid w:val="001A2FF9"/>
    <w:rsid w:val="001A3739"/>
    <w:rsid w:val="001A4A12"/>
    <w:rsid w:val="001A5462"/>
    <w:rsid w:val="001A5C19"/>
    <w:rsid w:val="001B3174"/>
    <w:rsid w:val="001B4297"/>
    <w:rsid w:val="001B5553"/>
    <w:rsid w:val="001B5691"/>
    <w:rsid w:val="001B5AA9"/>
    <w:rsid w:val="001B716B"/>
    <w:rsid w:val="001C15E5"/>
    <w:rsid w:val="001C1750"/>
    <w:rsid w:val="001C2584"/>
    <w:rsid w:val="001C32E4"/>
    <w:rsid w:val="001C3D3D"/>
    <w:rsid w:val="001C4850"/>
    <w:rsid w:val="001C57F6"/>
    <w:rsid w:val="001C5D77"/>
    <w:rsid w:val="001C6788"/>
    <w:rsid w:val="001C744E"/>
    <w:rsid w:val="001C74A4"/>
    <w:rsid w:val="001D0AA6"/>
    <w:rsid w:val="001D10E9"/>
    <w:rsid w:val="001D11C0"/>
    <w:rsid w:val="001D2F25"/>
    <w:rsid w:val="001D4419"/>
    <w:rsid w:val="001D5519"/>
    <w:rsid w:val="001D57B2"/>
    <w:rsid w:val="001D57BD"/>
    <w:rsid w:val="001D5BC5"/>
    <w:rsid w:val="001D75F3"/>
    <w:rsid w:val="001D7D81"/>
    <w:rsid w:val="001E02AE"/>
    <w:rsid w:val="001E0473"/>
    <w:rsid w:val="001E16FB"/>
    <w:rsid w:val="001E1AB5"/>
    <w:rsid w:val="001E20CD"/>
    <w:rsid w:val="001E251D"/>
    <w:rsid w:val="001E2FD8"/>
    <w:rsid w:val="001E41FB"/>
    <w:rsid w:val="001E437E"/>
    <w:rsid w:val="001E4527"/>
    <w:rsid w:val="001E4C05"/>
    <w:rsid w:val="001E56C3"/>
    <w:rsid w:val="001E5F0F"/>
    <w:rsid w:val="001E6113"/>
    <w:rsid w:val="001E6D19"/>
    <w:rsid w:val="001F0290"/>
    <w:rsid w:val="001F0F81"/>
    <w:rsid w:val="001F2893"/>
    <w:rsid w:val="001F33B2"/>
    <w:rsid w:val="001F3637"/>
    <w:rsid w:val="001F4090"/>
    <w:rsid w:val="001F40E6"/>
    <w:rsid w:val="001F512E"/>
    <w:rsid w:val="001F62DC"/>
    <w:rsid w:val="001F648A"/>
    <w:rsid w:val="001F6774"/>
    <w:rsid w:val="001F6AFD"/>
    <w:rsid w:val="001F7105"/>
    <w:rsid w:val="001F79D5"/>
    <w:rsid w:val="00201AF6"/>
    <w:rsid w:val="00201DEC"/>
    <w:rsid w:val="00202AEB"/>
    <w:rsid w:val="00202CCD"/>
    <w:rsid w:val="0020431E"/>
    <w:rsid w:val="00204616"/>
    <w:rsid w:val="00205881"/>
    <w:rsid w:val="00205901"/>
    <w:rsid w:val="00206227"/>
    <w:rsid w:val="00206553"/>
    <w:rsid w:val="002076D5"/>
    <w:rsid w:val="00207CF5"/>
    <w:rsid w:val="002100FE"/>
    <w:rsid w:val="00210401"/>
    <w:rsid w:val="002112D9"/>
    <w:rsid w:val="00211FEF"/>
    <w:rsid w:val="002122B2"/>
    <w:rsid w:val="0021304E"/>
    <w:rsid w:val="00215033"/>
    <w:rsid w:val="00215DFC"/>
    <w:rsid w:val="00216CA3"/>
    <w:rsid w:val="00217B6E"/>
    <w:rsid w:val="00217D41"/>
    <w:rsid w:val="002203DC"/>
    <w:rsid w:val="0022190B"/>
    <w:rsid w:val="002220E3"/>
    <w:rsid w:val="00223CFF"/>
    <w:rsid w:val="0022427E"/>
    <w:rsid w:val="002255C9"/>
    <w:rsid w:val="002268E8"/>
    <w:rsid w:val="00226A58"/>
    <w:rsid w:val="00231309"/>
    <w:rsid w:val="002327C5"/>
    <w:rsid w:val="0023388D"/>
    <w:rsid w:val="00234A4F"/>
    <w:rsid w:val="00234C64"/>
    <w:rsid w:val="00234E8B"/>
    <w:rsid w:val="00235440"/>
    <w:rsid w:val="00236C90"/>
    <w:rsid w:val="002372F1"/>
    <w:rsid w:val="002377D3"/>
    <w:rsid w:val="00240063"/>
    <w:rsid w:val="002404BC"/>
    <w:rsid w:val="002410EB"/>
    <w:rsid w:val="0024138F"/>
    <w:rsid w:val="00241F6D"/>
    <w:rsid w:val="002426E9"/>
    <w:rsid w:val="00243526"/>
    <w:rsid w:val="00243611"/>
    <w:rsid w:val="00245B17"/>
    <w:rsid w:val="00246018"/>
    <w:rsid w:val="0024619A"/>
    <w:rsid w:val="002462B3"/>
    <w:rsid w:val="0024668A"/>
    <w:rsid w:val="00246AD6"/>
    <w:rsid w:val="002479D1"/>
    <w:rsid w:val="00247AFD"/>
    <w:rsid w:val="0025159D"/>
    <w:rsid w:val="002521BF"/>
    <w:rsid w:val="00254671"/>
    <w:rsid w:val="0025520E"/>
    <w:rsid w:val="00255BC6"/>
    <w:rsid w:val="0025671D"/>
    <w:rsid w:val="00256DA3"/>
    <w:rsid w:val="00257331"/>
    <w:rsid w:val="00257AB1"/>
    <w:rsid w:val="0026032B"/>
    <w:rsid w:val="00260568"/>
    <w:rsid w:val="00260593"/>
    <w:rsid w:val="0026132C"/>
    <w:rsid w:val="0026216F"/>
    <w:rsid w:val="002626EF"/>
    <w:rsid w:val="00262777"/>
    <w:rsid w:val="00262E91"/>
    <w:rsid w:val="0026363D"/>
    <w:rsid w:val="00263CBD"/>
    <w:rsid w:val="0026449A"/>
    <w:rsid w:val="002650CB"/>
    <w:rsid w:val="00266B5E"/>
    <w:rsid w:val="00266C71"/>
    <w:rsid w:val="00266D58"/>
    <w:rsid w:val="00266EC9"/>
    <w:rsid w:val="002674B8"/>
    <w:rsid w:val="002678D9"/>
    <w:rsid w:val="00270197"/>
    <w:rsid w:val="00271C3E"/>
    <w:rsid w:val="00271C8E"/>
    <w:rsid w:val="0027246B"/>
    <w:rsid w:val="00273F12"/>
    <w:rsid w:val="0027454A"/>
    <w:rsid w:val="0027491D"/>
    <w:rsid w:val="00274E8A"/>
    <w:rsid w:val="00275371"/>
    <w:rsid w:val="0027577A"/>
    <w:rsid w:val="00275C48"/>
    <w:rsid w:val="00276AB2"/>
    <w:rsid w:val="00277E19"/>
    <w:rsid w:val="00277E2E"/>
    <w:rsid w:val="00280E3B"/>
    <w:rsid w:val="00281A21"/>
    <w:rsid w:val="00281D1D"/>
    <w:rsid w:val="002823CF"/>
    <w:rsid w:val="002823FB"/>
    <w:rsid w:val="00285C4F"/>
    <w:rsid w:val="00287583"/>
    <w:rsid w:val="002877AA"/>
    <w:rsid w:val="00287CBD"/>
    <w:rsid w:val="00287EAC"/>
    <w:rsid w:val="00290602"/>
    <w:rsid w:val="002908DE"/>
    <w:rsid w:val="002914F6"/>
    <w:rsid w:val="00291B43"/>
    <w:rsid w:val="002954B3"/>
    <w:rsid w:val="00295A8D"/>
    <w:rsid w:val="00296A94"/>
    <w:rsid w:val="002A0176"/>
    <w:rsid w:val="002A04E1"/>
    <w:rsid w:val="002A1568"/>
    <w:rsid w:val="002A17C5"/>
    <w:rsid w:val="002A20EB"/>
    <w:rsid w:val="002A42D8"/>
    <w:rsid w:val="002A42F7"/>
    <w:rsid w:val="002A4E24"/>
    <w:rsid w:val="002A4E84"/>
    <w:rsid w:val="002A5CA8"/>
    <w:rsid w:val="002A6D09"/>
    <w:rsid w:val="002A79C3"/>
    <w:rsid w:val="002A7D98"/>
    <w:rsid w:val="002B2794"/>
    <w:rsid w:val="002B2CD0"/>
    <w:rsid w:val="002B40D3"/>
    <w:rsid w:val="002B449A"/>
    <w:rsid w:val="002B498E"/>
    <w:rsid w:val="002B6916"/>
    <w:rsid w:val="002B7020"/>
    <w:rsid w:val="002C01BE"/>
    <w:rsid w:val="002C0927"/>
    <w:rsid w:val="002C097D"/>
    <w:rsid w:val="002C0BF7"/>
    <w:rsid w:val="002C29E9"/>
    <w:rsid w:val="002C34DC"/>
    <w:rsid w:val="002C4E1E"/>
    <w:rsid w:val="002C50FE"/>
    <w:rsid w:val="002C5BD5"/>
    <w:rsid w:val="002C66C3"/>
    <w:rsid w:val="002C7B44"/>
    <w:rsid w:val="002D0446"/>
    <w:rsid w:val="002D0D3D"/>
    <w:rsid w:val="002D136F"/>
    <w:rsid w:val="002D18AD"/>
    <w:rsid w:val="002D35F4"/>
    <w:rsid w:val="002D463E"/>
    <w:rsid w:val="002E053E"/>
    <w:rsid w:val="002E0F86"/>
    <w:rsid w:val="002E32F3"/>
    <w:rsid w:val="002E5133"/>
    <w:rsid w:val="002E52AE"/>
    <w:rsid w:val="002E67AB"/>
    <w:rsid w:val="002E6A71"/>
    <w:rsid w:val="002E7292"/>
    <w:rsid w:val="002F0AC6"/>
    <w:rsid w:val="002F1F20"/>
    <w:rsid w:val="002F2203"/>
    <w:rsid w:val="002F2923"/>
    <w:rsid w:val="002F334E"/>
    <w:rsid w:val="002F37F6"/>
    <w:rsid w:val="002F4133"/>
    <w:rsid w:val="002F4279"/>
    <w:rsid w:val="002F51C3"/>
    <w:rsid w:val="002F57AF"/>
    <w:rsid w:val="002F5D37"/>
    <w:rsid w:val="002F67DC"/>
    <w:rsid w:val="002F722E"/>
    <w:rsid w:val="002F7C5A"/>
    <w:rsid w:val="0030040C"/>
    <w:rsid w:val="003007A7"/>
    <w:rsid w:val="00300B71"/>
    <w:rsid w:val="00301210"/>
    <w:rsid w:val="003015AE"/>
    <w:rsid w:val="00303189"/>
    <w:rsid w:val="00304449"/>
    <w:rsid w:val="00304C56"/>
    <w:rsid w:val="003058DD"/>
    <w:rsid w:val="00305F05"/>
    <w:rsid w:val="0030686F"/>
    <w:rsid w:val="003071A9"/>
    <w:rsid w:val="0031002D"/>
    <w:rsid w:val="003101E1"/>
    <w:rsid w:val="003105F1"/>
    <w:rsid w:val="003109F0"/>
    <w:rsid w:val="00310DC5"/>
    <w:rsid w:val="00310FEC"/>
    <w:rsid w:val="00311C51"/>
    <w:rsid w:val="00312060"/>
    <w:rsid w:val="00312332"/>
    <w:rsid w:val="003130EB"/>
    <w:rsid w:val="00313B9B"/>
    <w:rsid w:val="00313EA7"/>
    <w:rsid w:val="00313F5B"/>
    <w:rsid w:val="003144D9"/>
    <w:rsid w:val="0031487E"/>
    <w:rsid w:val="00314D07"/>
    <w:rsid w:val="0031500B"/>
    <w:rsid w:val="003151C9"/>
    <w:rsid w:val="00315280"/>
    <w:rsid w:val="00316003"/>
    <w:rsid w:val="00316C8D"/>
    <w:rsid w:val="00316EDD"/>
    <w:rsid w:val="00317420"/>
    <w:rsid w:val="0031780A"/>
    <w:rsid w:val="00322401"/>
    <w:rsid w:val="003225CA"/>
    <w:rsid w:val="00322974"/>
    <w:rsid w:val="003229BA"/>
    <w:rsid w:val="0032502B"/>
    <w:rsid w:val="0032554B"/>
    <w:rsid w:val="003260D7"/>
    <w:rsid w:val="0033048E"/>
    <w:rsid w:val="00330EA1"/>
    <w:rsid w:val="00331660"/>
    <w:rsid w:val="00333A98"/>
    <w:rsid w:val="00333ECD"/>
    <w:rsid w:val="00334DAC"/>
    <w:rsid w:val="003359AC"/>
    <w:rsid w:val="00336B14"/>
    <w:rsid w:val="003405DF"/>
    <w:rsid w:val="00340E06"/>
    <w:rsid w:val="00341201"/>
    <w:rsid w:val="00342E50"/>
    <w:rsid w:val="00343049"/>
    <w:rsid w:val="003453F8"/>
    <w:rsid w:val="003459A1"/>
    <w:rsid w:val="00346767"/>
    <w:rsid w:val="003472A1"/>
    <w:rsid w:val="0035026C"/>
    <w:rsid w:val="00350DD1"/>
    <w:rsid w:val="003511CA"/>
    <w:rsid w:val="00352268"/>
    <w:rsid w:val="00352FF7"/>
    <w:rsid w:val="00355322"/>
    <w:rsid w:val="0035542F"/>
    <w:rsid w:val="00355F71"/>
    <w:rsid w:val="003560D5"/>
    <w:rsid w:val="00356A4C"/>
    <w:rsid w:val="00357001"/>
    <w:rsid w:val="00357395"/>
    <w:rsid w:val="003601F0"/>
    <w:rsid w:val="0036398B"/>
    <w:rsid w:val="00363C53"/>
    <w:rsid w:val="00365B21"/>
    <w:rsid w:val="003663B8"/>
    <w:rsid w:val="00366C19"/>
    <w:rsid w:val="00370A39"/>
    <w:rsid w:val="00370B91"/>
    <w:rsid w:val="00372837"/>
    <w:rsid w:val="00372B74"/>
    <w:rsid w:val="003745D0"/>
    <w:rsid w:val="00375EA5"/>
    <w:rsid w:val="00376759"/>
    <w:rsid w:val="0037737A"/>
    <w:rsid w:val="00377AE7"/>
    <w:rsid w:val="00377B3D"/>
    <w:rsid w:val="00380E75"/>
    <w:rsid w:val="003814BC"/>
    <w:rsid w:val="003816E0"/>
    <w:rsid w:val="00381DE2"/>
    <w:rsid w:val="00382C86"/>
    <w:rsid w:val="00382D65"/>
    <w:rsid w:val="003832C4"/>
    <w:rsid w:val="00383DAC"/>
    <w:rsid w:val="003855AE"/>
    <w:rsid w:val="003855BE"/>
    <w:rsid w:val="0038616D"/>
    <w:rsid w:val="00390D41"/>
    <w:rsid w:val="00391777"/>
    <w:rsid w:val="00393F59"/>
    <w:rsid w:val="00395FB7"/>
    <w:rsid w:val="003969AF"/>
    <w:rsid w:val="003971FD"/>
    <w:rsid w:val="00397D0F"/>
    <w:rsid w:val="003A12AF"/>
    <w:rsid w:val="003A146D"/>
    <w:rsid w:val="003A1D2B"/>
    <w:rsid w:val="003A1F3D"/>
    <w:rsid w:val="003A24BC"/>
    <w:rsid w:val="003A29C1"/>
    <w:rsid w:val="003A2DCD"/>
    <w:rsid w:val="003A318F"/>
    <w:rsid w:val="003A3BFC"/>
    <w:rsid w:val="003A43AE"/>
    <w:rsid w:val="003A518C"/>
    <w:rsid w:val="003A5E6A"/>
    <w:rsid w:val="003A63CA"/>
    <w:rsid w:val="003A6743"/>
    <w:rsid w:val="003B0E0E"/>
    <w:rsid w:val="003B15CC"/>
    <w:rsid w:val="003B3718"/>
    <w:rsid w:val="003B418A"/>
    <w:rsid w:val="003B4465"/>
    <w:rsid w:val="003B45A9"/>
    <w:rsid w:val="003B4FD3"/>
    <w:rsid w:val="003B53CF"/>
    <w:rsid w:val="003B6950"/>
    <w:rsid w:val="003B72FF"/>
    <w:rsid w:val="003B7301"/>
    <w:rsid w:val="003C01FD"/>
    <w:rsid w:val="003C1171"/>
    <w:rsid w:val="003C143C"/>
    <w:rsid w:val="003C2E81"/>
    <w:rsid w:val="003C3CF1"/>
    <w:rsid w:val="003C51A9"/>
    <w:rsid w:val="003C545F"/>
    <w:rsid w:val="003C54CA"/>
    <w:rsid w:val="003C566F"/>
    <w:rsid w:val="003C5D8F"/>
    <w:rsid w:val="003C6A79"/>
    <w:rsid w:val="003C7DB0"/>
    <w:rsid w:val="003D3A77"/>
    <w:rsid w:val="003D5027"/>
    <w:rsid w:val="003D6E2A"/>
    <w:rsid w:val="003E08F0"/>
    <w:rsid w:val="003E0ACB"/>
    <w:rsid w:val="003E0EB7"/>
    <w:rsid w:val="003E1D23"/>
    <w:rsid w:val="003E261A"/>
    <w:rsid w:val="003E471B"/>
    <w:rsid w:val="003E50D1"/>
    <w:rsid w:val="003E58C9"/>
    <w:rsid w:val="003E5E37"/>
    <w:rsid w:val="003E6608"/>
    <w:rsid w:val="003E72E5"/>
    <w:rsid w:val="003E7587"/>
    <w:rsid w:val="003F06DD"/>
    <w:rsid w:val="003F1B42"/>
    <w:rsid w:val="003F2616"/>
    <w:rsid w:val="003F50EC"/>
    <w:rsid w:val="003F5795"/>
    <w:rsid w:val="003F5F59"/>
    <w:rsid w:val="003F6127"/>
    <w:rsid w:val="003F7057"/>
    <w:rsid w:val="003F70CA"/>
    <w:rsid w:val="004001C2"/>
    <w:rsid w:val="0040027D"/>
    <w:rsid w:val="004003DE"/>
    <w:rsid w:val="00400ABB"/>
    <w:rsid w:val="0040137E"/>
    <w:rsid w:val="004019DE"/>
    <w:rsid w:val="00402978"/>
    <w:rsid w:val="00402A7A"/>
    <w:rsid w:val="00403DF7"/>
    <w:rsid w:val="004058E5"/>
    <w:rsid w:val="00405D85"/>
    <w:rsid w:val="0040693F"/>
    <w:rsid w:val="00406CF0"/>
    <w:rsid w:val="00411CB4"/>
    <w:rsid w:val="00411DCB"/>
    <w:rsid w:val="00412F7A"/>
    <w:rsid w:val="00414021"/>
    <w:rsid w:val="004141A4"/>
    <w:rsid w:val="00414F6E"/>
    <w:rsid w:val="00415A58"/>
    <w:rsid w:val="00415C64"/>
    <w:rsid w:val="0041714F"/>
    <w:rsid w:val="00417372"/>
    <w:rsid w:val="00417479"/>
    <w:rsid w:val="004176C1"/>
    <w:rsid w:val="00417731"/>
    <w:rsid w:val="00421212"/>
    <w:rsid w:val="00421E6D"/>
    <w:rsid w:val="00422C90"/>
    <w:rsid w:val="0042391B"/>
    <w:rsid w:val="00423B3F"/>
    <w:rsid w:val="00424131"/>
    <w:rsid w:val="00424590"/>
    <w:rsid w:val="00424A5D"/>
    <w:rsid w:val="00427BD4"/>
    <w:rsid w:val="00427DC1"/>
    <w:rsid w:val="00427EE9"/>
    <w:rsid w:val="004309A2"/>
    <w:rsid w:val="004317CE"/>
    <w:rsid w:val="004320C0"/>
    <w:rsid w:val="00433123"/>
    <w:rsid w:val="00433514"/>
    <w:rsid w:val="00433D84"/>
    <w:rsid w:val="00434E62"/>
    <w:rsid w:val="00435E92"/>
    <w:rsid w:val="00436009"/>
    <w:rsid w:val="00436ED0"/>
    <w:rsid w:val="004376A0"/>
    <w:rsid w:val="00440972"/>
    <w:rsid w:val="004409BE"/>
    <w:rsid w:val="00440EB1"/>
    <w:rsid w:val="00441176"/>
    <w:rsid w:val="00441FC7"/>
    <w:rsid w:val="0044225B"/>
    <w:rsid w:val="004430D2"/>
    <w:rsid w:val="0044432A"/>
    <w:rsid w:val="00444EFF"/>
    <w:rsid w:val="00445626"/>
    <w:rsid w:val="0044567D"/>
    <w:rsid w:val="0044761F"/>
    <w:rsid w:val="00450527"/>
    <w:rsid w:val="0045100C"/>
    <w:rsid w:val="0045283B"/>
    <w:rsid w:val="0045286A"/>
    <w:rsid w:val="00453335"/>
    <w:rsid w:val="004538A7"/>
    <w:rsid w:val="00453B57"/>
    <w:rsid w:val="00453BDE"/>
    <w:rsid w:val="004548B1"/>
    <w:rsid w:val="00457A4C"/>
    <w:rsid w:val="00457EF9"/>
    <w:rsid w:val="004601D8"/>
    <w:rsid w:val="00461C87"/>
    <w:rsid w:val="00462365"/>
    <w:rsid w:val="00462DD9"/>
    <w:rsid w:val="004632B4"/>
    <w:rsid w:val="00463DB7"/>
    <w:rsid w:val="00463F81"/>
    <w:rsid w:val="00464816"/>
    <w:rsid w:val="00465086"/>
    <w:rsid w:val="00465FE7"/>
    <w:rsid w:val="00466166"/>
    <w:rsid w:val="00466818"/>
    <w:rsid w:val="00466A4F"/>
    <w:rsid w:val="00466B22"/>
    <w:rsid w:val="00467075"/>
    <w:rsid w:val="00467CC6"/>
    <w:rsid w:val="004703D2"/>
    <w:rsid w:val="00471278"/>
    <w:rsid w:val="004736FF"/>
    <w:rsid w:val="00473873"/>
    <w:rsid w:val="00474421"/>
    <w:rsid w:val="0047477C"/>
    <w:rsid w:val="004755B1"/>
    <w:rsid w:val="004765D9"/>
    <w:rsid w:val="004775E9"/>
    <w:rsid w:val="00477A91"/>
    <w:rsid w:val="00480471"/>
    <w:rsid w:val="00482554"/>
    <w:rsid w:val="00482DC5"/>
    <w:rsid w:val="00483EAE"/>
    <w:rsid w:val="00483F8C"/>
    <w:rsid w:val="004843B2"/>
    <w:rsid w:val="00484AD5"/>
    <w:rsid w:val="00484E41"/>
    <w:rsid w:val="004855B9"/>
    <w:rsid w:val="00486197"/>
    <w:rsid w:val="00487938"/>
    <w:rsid w:val="00490F23"/>
    <w:rsid w:val="00491128"/>
    <w:rsid w:val="004920E4"/>
    <w:rsid w:val="00492BAA"/>
    <w:rsid w:val="0049413B"/>
    <w:rsid w:val="00495417"/>
    <w:rsid w:val="004958F9"/>
    <w:rsid w:val="00496B75"/>
    <w:rsid w:val="00496E1C"/>
    <w:rsid w:val="00497071"/>
    <w:rsid w:val="00497399"/>
    <w:rsid w:val="0049798A"/>
    <w:rsid w:val="004A07EC"/>
    <w:rsid w:val="004A1127"/>
    <w:rsid w:val="004A20FC"/>
    <w:rsid w:val="004A2EB8"/>
    <w:rsid w:val="004A350E"/>
    <w:rsid w:val="004A3AEC"/>
    <w:rsid w:val="004A3B6C"/>
    <w:rsid w:val="004A41F5"/>
    <w:rsid w:val="004A5FCE"/>
    <w:rsid w:val="004A7459"/>
    <w:rsid w:val="004A7827"/>
    <w:rsid w:val="004B0DC6"/>
    <w:rsid w:val="004B0FE3"/>
    <w:rsid w:val="004B14BE"/>
    <w:rsid w:val="004B1993"/>
    <w:rsid w:val="004B2ECA"/>
    <w:rsid w:val="004B39FB"/>
    <w:rsid w:val="004B3D6E"/>
    <w:rsid w:val="004B3F6A"/>
    <w:rsid w:val="004B43BC"/>
    <w:rsid w:val="004B530F"/>
    <w:rsid w:val="004B6D62"/>
    <w:rsid w:val="004B7787"/>
    <w:rsid w:val="004B7CBA"/>
    <w:rsid w:val="004C029F"/>
    <w:rsid w:val="004C103A"/>
    <w:rsid w:val="004C2444"/>
    <w:rsid w:val="004C27F7"/>
    <w:rsid w:val="004C366A"/>
    <w:rsid w:val="004C3A05"/>
    <w:rsid w:val="004C485A"/>
    <w:rsid w:val="004C4A54"/>
    <w:rsid w:val="004C5073"/>
    <w:rsid w:val="004C584B"/>
    <w:rsid w:val="004C6187"/>
    <w:rsid w:val="004C7D68"/>
    <w:rsid w:val="004D0192"/>
    <w:rsid w:val="004D020B"/>
    <w:rsid w:val="004D0743"/>
    <w:rsid w:val="004D13B2"/>
    <w:rsid w:val="004D29B8"/>
    <w:rsid w:val="004D3012"/>
    <w:rsid w:val="004D414C"/>
    <w:rsid w:val="004D45B9"/>
    <w:rsid w:val="004D484A"/>
    <w:rsid w:val="004D6206"/>
    <w:rsid w:val="004D6670"/>
    <w:rsid w:val="004D683E"/>
    <w:rsid w:val="004E0969"/>
    <w:rsid w:val="004E0CA1"/>
    <w:rsid w:val="004E216F"/>
    <w:rsid w:val="004E2B1F"/>
    <w:rsid w:val="004E2ED3"/>
    <w:rsid w:val="004E3ED4"/>
    <w:rsid w:val="004E4818"/>
    <w:rsid w:val="004E50EC"/>
    <w:rsid w:val="004E561D"/>
    <w:rsid w:val="004E590C"/>
    <w:rsid w:val="004E6485"/>
    <w:rsid w:val="004E6502"/>
    <w:rsid w:val="004E70AA"/>
    <w:rsid w:val="004E71B4"/>
    <w:rsid w:val="004E76B8"/>
    <w:rsid w:val="004F0543"/>
    <w:rsid w:val="004F08C9"/>
    <w:rsid w:val="004F0AE5"/>
    <w:rsid w:val="004F3216"/>
    <w:rsid w:val="004F342D"/>
    <w:rsid w:val="004F34E9"/>
    <w:rsid w:val="004F3795"/>
    <w:rsid w:val="004F6366"/>
    <w:rsid w:val="004F66C1"/>
    <w:rsid w:val="004F7551"/>
    <w:rsid w:val="004F777F"/>
    <w:rsid w:val="004F7AB5"/>
    <w:rsid w:val="004F7CBF"/>
    <w:rsid w:val="0050102A"/>
    <w:rsid w:val="00502E4D"/>
    <w:rsid w:val="00503A18"/>
    <w:rsid w:val="00504AC4"/>
    <w:rsid w:val="00505E9B"/>
    <w:rsid w:val="00506537"/>
    <w:rsid w:val="00506900"/>
    <w:rsid w:val="00506E73"/>
    <w:rsid w:val="00506F87"/>
    <w:rsid w:val="005070C9"/>
    <w:rsid w:val="00507A47"/>
    <w:rsid w:val="00507AB1"/>
    <w:rsid w:val="00507D07"/>
    <w:rsid w:val="00507DD5"/>
    <w:rsid w:val="005135B5"/>
    <w:rsid w:val="00513DE0"/>
    <w:rsid w:val="00516123"/>
    <w:rsid w:val="005170D0"/>
    <w:rsid w:val="005205E3"/>
    <w:rsid w:val="005219BC"/>
    <w:rsid w:val="00521AA2"/>
    <w:rsid w:val="00521D4F"/>
    <w:rsid w:val="005224BA"/>
    <w:rsid w:val="00522BCC"/>
    <w:rsid w:val="00522DE8"/>
    <w:rsid w:val="00522F37"/>
    <w:rsid w:val="005231B0"/>
    <w:rsid w:val="005240F5"/>
    <w:rsid w:val="005256D1"/>
    <w:rsid w:val="00526909"/>
    <w:rsid w:val="00526CAC"/>
    <w:rsid w:val="005276E1"/>
    <w:rsid w:val="005300AE"/>
    <w:rsid w:val="005312B6"/>
    <w:rsid w:val="005315EF"/>
    <w:rsid w:val="00532E1A"/>
    <w:rsid w:val="00533F5D"/>
    <w:rsid w:val="0053466E"/>
    <w:rsid w:val="00534842"/>
    <w:rsid w:val="00535DD7"/>
    <w:rsid w:val="00537138"/>
    <w:rsid w:val="00540922"/>
    <w:rsid w:val="00541444"/>
    <w:rsid w:val="005417AD"/>
    <w:rsid w:val="00541D93"/>
    <w:rsid w:val="005429DE"/>
    <w:rsid w:val="00542DF2"/>
    <w:rsid w:val="005432A7"/>
    <w:rsid w:val="00544B62"/>
    <w:rsid w:val="00544FBF"/>
    <w:rsid w:val="0054529F"/>
    <w:rsid w:val="00545A00"/>
    <w:rsid w:val="005509C7"/>
    <w:rsid w:val="005517D1"/>
    <w:rsid w:val="00551C52"/>
    <w:rsid w:val="005521C5"/>
    <w:rsid w:val="0055267C"/>
    <w:rsid w:val="00553855"/>
    <w:rsid w:val="00554C45"/>
    <w:rsid w:val="005556E1"/>
    <w:rsid w:val="00556512"/>
    <w:rsid w:val="00556824"/>
    <w:rsid w:val="005576DA"/>
    <w:rsid w:val="005579B5"/>
    <w:rsid w:val="00557B91"/>
    <w:rsid w:val="0056128F"/>
    <w:rsid w:val="005624A3"/>
    <w:rsid w:val="00562BBC"/>
    <w:rsid w:val="00565770"/>
    <w:rsid w:val="00565B60"/>
    <w:rsid w:val="00566FB4"/>
    <w:rsid w:val="00570326"/>
    <w:rsid w:val="00570390"/>
    <w:rsid w:val="00570456"/>
    <w:rsid w:val="00570668"/>
    <w:rsid w:val="00572138"/>
    <w:rsid w:val="0057215B"/>
    <w:rsid w:val="00572275"/>
    <w:rsid w:val="00572614"/>
    <w:rsid w:val="005735C1"/>
    <w:rsid w:val="00574566"/>
    <w:rsid w:val="00574AC0"/>
    <w:rsid w:val="005752C0"/>
    <w:rsid w:val="00575B56"/>
    <w:rsid w:val="0058146C"/>
    <w:rsid w:val="00581539"/>
    <w:rsid w:val="0058189B"/>
    <w:rsid w:val="00581A99"/>
    <w:rsid w:val="00581DD0"/>
    <w:rsid w:val="00582BD9"/>
    <w:rsid w:val="005836D0"/>
    <w:rsid w:val="00583E00"/>
    <w:rsid w:val="00584AB6"/>
    <w:rsid w:val="00584D27"/>
    <w:rsid w:val="0058556E"/>
    <w:rsid w:val="00585D70"/>
    <w:rsid w:val="00585F06"/>
    <w:rsid w:val="00586705"/>
    <w:rsid w:val="00587A56"/>
    <w:rsid w:val="00590A6D"/>
    <w:rsid w:val="00590E73"/>
    <w:rsid w:val="0059175E"/>
    <w:rsid w:val="00592866"/>
    <w:rsid w:val="00595036"/>
    <w:rsid w:val="00595881"/>
    <w:rsid w:val="00597121"/>
    <w:rsid w:val="00597F84"/>
    <w:rsid w:val="005A0989"/>
    <w:rsid w:val="005A0B6C"/>
    <w:rsid w:val="005A12EE"/>
    <w:rsid w:val="005A13DD"/>
    <w:rsid w:val="005A1A67"/>
    <w:rsid w:val="005A24C6"/>
    <w:rsid w:val="005A2C22"/>
    <w:rsid w:val="005A32E9"/>
    <w:rsid w:val="005A3504"/>
    <w:rsid w:val="005A36F6"/>
    <w:rsid w:val="005A3989"/>
    <w:rsid w:val="005A524C"/>
    <w:rsid w:val="005A60D3"/>
    <w:rsid w:val="005A6616"/>
    <w:rsid w:val="005A6FC9"/>
    <w:rsid w:val="005A75F2"/>
    <w:rsid w:val="005A7C14"/>
    <w:rsid w:val="005B03FA"/>
    <w:rsid w:val="005B0AF4"/>
    <w:rsid w:val="005B0ED6"/>
    <w:rsid w:val="005B1069"/>
    <w:rsid w:val="005B281D"/>
    <w:rsid w:val="005B2E3B"/>
    <w:rsid w:val="005B2E9B"/>
    <w:rsid w:val="005B3D96"/>
    <w:rsid w:val="005B5A21"/>
    <w:rsid w:val="005B5F68"/>
    <w:rsid w:val="005B62CD"/>
    <w:rsid w:val="005B6DB4"/>
    <w:rsid w:val="005B7188"/>
    <w:rsid w:val="005B770D"/>
    <w:rsid w:val="005B7E3B"/>
    <w:rsid w:val="005C0581"/>
    <w:rsid w:val="005C2073"/>
    <w:rsid w:val="005C23DA"/>
    <w:rsid w:val="005C2D10"/>
    <w:rsid w:val="005C2D25"/>
    <w:rsid w:val="005C2DDE"/>
    <w:rsid w:val="005C4C4F"/>
    <w:rsid w:val="005C5E24"/>
    <w:rsid w:val="005C77E1"/>
    <w:rsid w:val="005C7AB0"/>
    <w:rsid w:val="005C7D70"/>
    <w:rsid w:val="005D1489"/>
    <w:rsid w:val="005D1602"/>
    <w:rsid w:val="005D2542"/>
    <w:rsid w:val="005D3658"/>
    <w:rsid w:val="005D3F25"/>
    <w:rsid w:val="005D5BF2"/>
    <w:rsid w:val="005D693D"/>
    <w:rsid w:val="005D6AF0"/>
    <w:rsid w:val="005D739D"/>
    <w:rsid w:val="005D7B0F"/>
    <w:rsid w:val="005E0710"/>
    <w:rsid w:val="005E14B7"/>
    <w:rsid w:val="005E36DB"/>
    <w:rsid w:val="005E4700"/>
    <w:rsid w:val="005E5FEF"/>
    <w:rsid w:val="005E621B"/>
    <w:rsid w:val="005E6698"/>
    <w:rsid w:val="005E7983"/>
    <w:rsid w:val="005F0C26"/>
    <w:rsid w:val="005F2872"/>
    <w:rsid w:val="005F411F"/>
    <w:rsid w:val="005F4478"/>
    <w:rsid w:val="005F6662"/>
    <w:rsid w:val="005F6B24"/>
    <w:rsid w:val="00600CC6"/>
    <w:rsid w:val="00600DCD"/>
    <w:rsid w:val="00601628"/>
    <w:rsid w:val="006059E3"/>
    <w:rsid w:val="00606682"/>
    <w:rsid w:val="00606AEF"/>
    <w:rsid w:val="00606BBB"/>
    <w:rsid w:val="00610F00"/>
    <w:rsid w:val="0061294F"/>
    <w:rsid w:val="006131D1"/>
    <w:rsid w:val="006135F9"/>
    <w:rsid w:val="00614266"/>
    <w:rsid w:val="006153C1"/>
    <w:rsid w:val="00615474"/>
    <w:rsid w:val="00615D16"/>
    <w:rsid w:val="00621DDB"/>
    <w:rsid w:val="006221EB"/>
    <w:rsid w:val="006225A6"/>
    <w:rsid w:val="00623003"/>
    <w:rsid w:val="00623AC2"/>
    <w:rsid w:val="006245C6"/>
    <w:rsid w:val="00625F47"/>
    <w:rsid w:val="006300A2"/>
    <w:rsid w:val="00630DDF"/>
    <w:rsid w:val="00630F03"/>
    <w:rsid w:val="00631278"/>
    <w:rsid w:val="00633246"/>
    <w:rsid w:val="00633BBE"/>
    <w:rsid w:val="00635138"/>
    <w:rsid w:val="00635AF2"/>
    <w:rsid w:val="00635DE9"/>
    <w:rsid w:val="006371D6"/>
    <w:rsid w:val="00637566"/>
    <w:rsid w:val="00637B5E"/>
    <w:rsid w:val="006404E4"/>
    <w:rsid w:val="00640BC5"/>
    <w:rsid w:val="00641291"/>
    <w:rsid w:val="0064213B"/>
    <w:rsid w:val="00642653"/>
    <w:rsid w:val="006449D0"/>
    <w:rsid w:val="006452A2"/>
    <w:rsid w:val="00645E70"/>
    <w:rsid w:val="006465CF"/>
    <w:rsid w:val="00646EBF"/>
    <w:rsid w:val="00647C93"/>
    <w:rsid w:val="006505D5"/>
    <w:rsid w:val="0065067B"/>
    <w:rsid w:val="00650806"/>
    <w:rsid w:val="00652408"/>
    <w:rsid w:val="0065268C"/>
    <w:rsid w:val="00652970"/>
    <w:rsid w:val="00652E64"/>
    <w:rsid w:val="00653371"/>
    <w:rsid w:val="006540DF"/>
    <w:rsid w:val="006541E7"/>
    <w:rsid w:val="006554A2"/>
    <w:rsid w:val="00656EAF"/>
    <w:rsid w:val="00657199"/>
    <w:rsid w:val="00657EB5"/>
    <w:rsid w:val="0066010D"/>
    <w:rsid w:val="0066179D"/>
    <w:rsid w:val="00661B98"/>
    <w:rsid w:val="006626BA"/>
    <w:rsid w:val="00662B5C"/>
    <w:rsid w:val="00662BB0"/>
    <w:rsid w:val="00663899"/>
    <w:rsid w:val="006646A1"/>
    <w:rsid w:val="00664D7D"/>
    <w:rsid w:val="006654EE"/>
    <w:rsid w:val="006658BE"/>
    <w:rsid w:val="00665CE9"/>
    <w:rsid w:val="006669DA"/>
    <w:rsid w:val="00667135"/>
    <w:rsid w:val="0067007D"/>
    <w:rsid w:val="00670305"/>
    <w:rsid w:val="0067189F"/>
    <w:rsid w:val="00672032"/>
    <w:rsid w:val="006723CD"/>
    <w:rsid w:val="00674F96"/>
    <w:rsid w:val="0067528C"/>
    <w:rsid w:val="006753F1"/>
    <w:rsid w:val="00676C9F"/>
    <w:rsid w:val="006777B1"/>
    <w:rsid w:val="006779E3"/>
    <w:rsid w:val="00677D90"/>
    <w:rsid w:val="00677E21"/>
    <w:rsid w:val="006801DE"/>
    <w:rsid w:val="006807E1"/>
    <w:rsid w:val="0068192E"/>
    <w:rsid w:val="006824C4"/>
    <w:rsid w:val="0068377C"/>
    <w:rsid w:val="00683C1D"/>
    <w:rsid w:val="0068441B"/>
    <w:rsid w:val="00684B8A"/>
    <w:rsid w:val="00685623"/>
    <w:rsid w:val="00685A53"/>
    <w:rsid w:val="00685AE6"/>
    <w:rsid w:val="00687EBA"/>
    <w:rsid w:val="00691889"/>
    <w:rsid w:val="00691CC6"/>
    <w:rsid w:val="00691F52"/>
    <w:rsid w:val="006922C4"/>
    <w:rsid w:val="00692BF5"/>
    <w:rsid w:val="00693467"/>
    <w:rsid w:val="006943F1"/>
    <w:rsid w:val="006952A0"/>
    <w:rsid w:val="006959F4"/>
    <w:rsid w:val="006964B9"/>
    <w:rsid w:val="00697142"/>
    <w:rsid w:val="00697474"/>
    <w:rsid w:val="006976CB"/>
    <w:rsid w:val="006A0BE6"/>
    <w:rsid w:val="006A1533"/>
    <w:rsid w:val="006A1666"/>
    <w:rsid w:val="006A1937"/>
    <w:rsid w:val="006A1F48"/>
    <w:rsid w:val="006A2111"/>
    <w:rsid w:val="006A2C21"/>
    <w:rsid w:val="006A388A"/>
    <w:rsid w:val="006A3E13"/>
    <w:rsid w:val="006A4AF3"/>
    <w:rsid w:val="006A52DE"/>
    <w:rsid w:val="006A52EF"/>
    <w:rsid w:val="006A52F1"/>
    <w:rsid w:val="006A557B"/>
    <w:rsid w:val="006A5D05"/>
    <w:rsid w:val="006B1EA8"/>
    <w:rsid w:val="006B27B7"/>
    <w:rsid w:val="006B465C"/>
    <w:rsid w:val="006B76E5"/>
    <w:rsid w:val="006B77C1"/>
    <w:rsid w:val="006B7B11"/>
    <w:rsid w:val="006B7FC4"/>
    <w:rsid w:val="006C0215"/>
    <w:rsid w:val="006C03BA"/>
    <w:rsid w:val="006C0421"/>
    <w:rsid w:val="006C0E80"/>
    <w:rsid w:val="006C15F9"/>
    <w:rsid w:val="006C1654"/>
    <w:rsid w:val="006C364D"/>
    <w:rsid w:val="006C40A0"/>
    <w:rsid w:val="006C4168"/>
    <w:rsid w:val="006C6251"/>
    <w:rsid w:val="006C6B3F"/>
    <w:rsid w:val="006C7482"/>
    <w:rsid w:val="006D2BA0"/>
    <w:rsid w:val="006D3C74"/>
    <w:rsid w:val="006E05AE"/>
    <w:rsid w:val="006E1489"/>
    <w:rsid w:val="006E1EA8"/>
    <w:rsid w:val="006E2819"/>
    <w:rsid w:val="006E2D84"/>
    <w:rsid w:val="006E2F34"/>
    <w:rsid w:val="006E2F9E"/>
    <w:rsid w:val="006E3D02"/>
    <w:rsid w:val="006E41B4"/>
    <w:rsid w:val="006E4236"/>
    <w:rsid w:val="006E444D"/>
    <w:rsid w:val="006E4D5F"/>
    <w:rsid w:val="006E58F2"/>
    <w:rsid w:val="006E6C05"/>
    <w:rsid w:val="006E7A14"/>
    <w:rsid w:val="006E7C61"/>
    <w:rsid w:val="006F02F9"/>
    <w:rsid w:val="006F07D2"/>
    <w:rsid w:val="006F0C43"/>
    <w:rsid w:val="006F0F83"/>
    <w:rsid w:val="006F1439"/>
    <w:rsid w:val="006F2092"/>
    <w:rsid w:val="006F28A0"/>
    <w:rsid w:val="006F4806"/>
    <w:rsid w:val="006F4DFA"/>
    <w:rsid w:val="006F6077"/>
    <w:rsid w:val="006F63BF"/>
    <w:rsid w:val="006F6794"/>
    <w:rsid w:val="006F6A43"/>
    <w:rsid w:val="006F715F"/>
    <w:rsid w:val="006F769B"/>
    <w:rsid w:val="00700EF1"/>
    <w:rsid w:val="00702DA3"/>
    <w:rsid w:val="00703C5C"/>
    <w:rsid w:val="0070491B"/>
    <w:rsid w:val="007055D8"/>
    <w:rsid w:val="00706668"/>
    <w:rsid w:val="00706EE0"/>
    <w:rsid w:val="007071A4"/>
    <w:rsid w:val="00710253"/>
    <w:rsid w:val="0071031E"/>
    <w:rsid w:val="00711F58"/>
    <w:rsid w:val="00712A15"/>
    <w:rsid w:val="007130A4"/>
    <w:rsid w:val="007133E7"/>
    <w:rsid w:val="00714C6B"/>
    <w:rsid w:val="00714E02"/>
    <w:rsid w:val="00715691"/>
    <w:rsid w:val="007178A0"/>
    <w:rsid w:val="00721242"/>
    <w:rsid w:val="0072160E"/>
    <w:rsid w:val="007217AE"/>
    <w:rsid w:val="00723F4F"/>
    <w:rsid w:val="0072447C"/>
    <w:rsid w:val="00724597"/>
    <w:rsid w:val="007249BD"/>
    <w:rsid w:val="007251BB"/>
    <w:rsid w:val="00726226"/>
    <w:rsid w:val="00726263"/>
    <w:rsid w:val="00726496"/>
    <w:rsid w:val="007271C8"/>
    <w:rsid w:val="00727898"/>
    <w:rsid w:val="00730278"/>
    <w:rsid w:val="00732179"/>
    <w:rsid w:val="00732901"/>
    <w:rsid w:val="00733042"/>
    <w:rsid w:val="00733929"/>
    <w:rsid w:val="0073435B"/>
    <w:rsid w:val="00734AAC"/>
    <w:rsid w:val="007359FE"/>
    <w:rsid w:val="00736376"/>
    <w:rsid w:val="00737C07"/>
    <w:rsid w:val="00740C97"/>
    <w:rsid w:val="00741526"/>
    <w:rsid w:val="00741892"/>
    <w:rsid w:val="00741C18"/>
    <w:rsid w:val="0074254B"/>
    <w:rsid w:val="00743B85"/>
    <w:rsid w:val="0074583F"/>
    <w:rsid w:val="00746C56"/>
    <w:rsid w:val="0074780C"/>
    <w:rsid w:val="007511FE"/>
    <w:rsid w:val="007529C4"/>
    <w:rsid w:val="00752A7E"/>
    <w:rsid w:val="00752C5B"/>
    <w:rsid w:val="007533C9"/>
    <w:rsid w:val="007538D0"/>
    <w:rsid w:val="007551B2"/>
    <w:rsid w:val="007555DF"/>
    <w:rsid w:val="00756E7B"/>
    <w:rsid w:val="00760ACF"/>
    <w:rsid w:val="0076201E"/>
    <w:rsid w:val="00762158"/>
    <w:rsid w:val="00763AE6"/>
    <w:rsid w:val="00763DFC"/>
    <w:rsid w:val="00763EFC"/>
    <w:rsid w:val="00764CBB"/>
    <w:rsid w:val="00765E8D"/>
    <w:rsid w:val="0076713F"/>
    <w:rsid w:val="00767610"/>
    <w:rsid w:val="0076769E"/>
    <w:rsid w:val="00767C28"/>
    <w:rsid w:val="00770FD9"/>
    <w:rsid w:val="007711C5"/>
    <w:rsid w:val="00771C4A"/>
    <w:rsid w:val="00772E1D"/>
    <w:rsid w:val="007733B7"/>
    <w:rsid w:val="0077350F"/>
    <w:rsid w:val="00773981"/>
    <w:rsid w:val="00773C4E"/>
    <w:rsid w:val="007742D1"/>
    <w:rsid w:val="00774C48"/>
    <w:rsid w:val="00775569"/>
    <w:rsid w:val="00776056"/>
    <w:rsid w:val="007763A6"/>
    <w:rsid w:val="0077646B"/>
    <w:rsid w:val="00777E90"/>
    <w:rsid w:val="0078031A"/>
    <w:rsid w:val="00780B4C"/>
    <w:rsid w:val="00780E60"/>
    <w:rsid w:val="00782247"/>
    <w:rsid w:val="00783471"/>
    <w:rsid w:val="00783861"/>
    <w:rsid w:val="0078591D"/>
    <w:rsid w:val="007865FE"/>
    <w:rsid w:val="00786CB1"/>
    <w:rsid w:val="007875C7"/>
    <w:rsid w:val="007875EC"/>
    <w:rsid w:val="007903BA"/>
    <w:rsid w:val="00791204"/>
    <w:rsid w:val="007914F2"/>
    <w:rsid w:val="00792A3B"/>
    <w:rsid w:val="00793F0D"/>
    <w:rsid w:val="007944DC"/>
    <w:rsid w:val="0079472F"/>
    <w:rsid w:val="007957BF"/>
    <w:rsid w:val="00795C0C"/>
    <w:rsid w:val="007968EE"/>
    <w:rsid w:val="007969F4"/>
    <w:rsid w:val="007A23E5"/>
    <w:rsid w:val="007A3262"/>
    <w:rsid w:val="007A3B79"/>
    <w:rsid w:val="007A3CF6"/>
    <w:rsid w:val="007A3E92"/>
    <w:rsid w:val="007A45B2"/>
    <w:rsid w:val="007A4D72"/>
    <w:rsid w:val="007A6998"/>
    <w:rsid w:val="007A6CCD"/>
    <w:rsid w:val="007A75CD"/>
    <w:rsid w:val="007B07A8"/>
    <w:rsid w:val="007B0A8D"/>
    <w:rsid w:val="007B26F6"/>
    <w:rsid w:val="007B2AE7"/>
    <w:rsid w:val="007B2F6F"/>
    <w:rsid w:val="007B48F8"/>
    <w:rsid w:val="007B5141"/>
    <w:rsid w:val="007B5CE6"/>
    <w:rsid w:val="007B700D"/>
    <w:rsid w:val="007B758B"/>
    <w:rsid w:val="007C0142"/>
    <w:rsid w:val="007C11B3"/>
    <w:rsid w:val="007C2A18"/>
    <w:rsid w:val="007C2D74"/>
    <w:rsid w:val="007C2FB7"/>
    <w:rsid w:val="007C3036"/>
    <w:rsid w:val="007C35CD"/>
    <w:rsid w:val="007C3C2F"/>
    <w:rsid w:val="007C4521"/>
    <w:rsid w:val="007C4F58"/>
    <w:rsid w:val="007C5038"/>
    <w:rsid w:val="007C58BF"/>
    <w:rsid w:val="007C6183"/>
    <w:rsid w:val="007C6498"/>
    <w:rsid w:val="007C689D"/>
    <w:rsid w:val="007D106B"/>
    <w:rsid w:val="007D14A5"/>
    <w:rsid w:val="007D22F1"/>
    <w:rsid w:val="007D3418"/>
    <w:rsid w:val="007D3947"/>
    <w:rsid w:val="007D3F4B"/>
    <w:rsid w:val="007D42C3"/>
    <w:rsid w:val="007D5CD2"/>
    <w:rsid w:val="007D5DE4"/>
    <w:rsid w:val="007D762F"/>
    <w:rsid w:val="007D7959"/>
    <w:rsid w:val="007D7D04"/>
    <w:rsid w:val="007E047E"/>
    <w:rsid w:val="007E0AD7"/>
    <w:rsid w:val="007E33E8"/>
    <w:rsid w:val="007E45F7"/>
    <w:rsid w:val="007E4F3D"/>
    <w:rsid w:val="007E536F"/>
    <w:rsid w:val="007E5A54"/>
    <w:rsid w:val="007E5F03"/>
    <w:rsid w:val="007E721B"/>
    <w:rsid w:val="007F05EA"/>
    <w:rsid w:val="007F07A0"/>
    <w:rsid w:val="007F160A"/>
    <w:rsid w:val="007F28B1"/>
    <w:rsid w:val="007F2E1D"/>
    <w:rsid w:val="007F55A4"/>
    <w:rsid w:val="007F66BE"/>
    <w:rsid w:val="007F6F84"/>
    <w:rsid w:val="008001C6"/>
    <w:rsid w:val="008022BB"/>
    <w:rsid w:val="00803306"/>
    <w:rsid w:val="0080484B"/>
    <w:rsid w:val="00804D94"/>
    <w:rsid w:val="0080536D"/>
    <w:rsid w:val="008075BD"/>
    <w:rsid w:val="00807E6E"/>
    <w:rsid w:val="0081008B"/>
    <w:rsid w:val="008104D8"/>
    <w:rsid w:val="00811E16"/>
    <w:rsid w:val="00812D50"/>
    <w:rsid w:val="008131E8"/>
    <w:rsid w:val="008139E7"/>
    <w:rsid w:val="00813E4A"/>
    <w:rsid w:val="00813F35"/>
    <w:rsid w:val="0081408F"/>
    <w:rsid w:val="00814E0A"/>
    <w:rsid w:val="00814E46"/>
    <w:rsid w:val="00815CEF"/>
    <w:rsid w:val="00816C4E"/>
    <w:rsid w:val="0081781E"/>
    <w:rsid w:val="00820B05"/>
    <w:rsid w:val="00820C5D"/>
    <w:rsid w:val="00821A58"/>
    <w:rsid w:val="008222B9"/>
    <w:rsid w:val="00822310"/>
    <w:rsid w:val="008230B6"/>
    <w:rsid w:val="008231DD"/>
    <w:rsid w:val="0082402D"/>
    <w:rsid w:val="00824A02"/>
    <w:rsid w:val="00825B56"/>
    <w:rsid w:val="00826581"/>
    <w:rsid w:val="00826C25"/>
    <w:rsid w:val="00827AF5"/>
    <w:rsid w:val="00830326"/>
    <w:rsid w:val="00831D51"/>
    <w:rsid w:val="008322BF"/>
    <w:rsid w:val="00832A69"/>
    <w:rsid w:val="00832AB8"/>
    <w:rsid w:val="008337CA"/>
    <w:rsid w:val="0083401E"/>
    <w:rsid w:val="008344B9"/>
    <w:rsid w:val="00834A18"/>
    <w:rsid w:val="00835A68"/>
    <w:rsid w:val="00835D32"/>
    <w:rsid w:val="00835D66"/>
    <w:rsid w:val="00836508"/>
    <w:rsid w:val="00837175"/>
    <w:rsid w:val="00837186"/>
    <w:rsid w:val="00841068"/>
    <w:rsid w:val="008415D7"/>
    <w:rsid w:val="008423D8"/>
    <w:rsid w:val="00842B85"/>
    <w:rsid w:val="00842BEE"/>
    <w:rsid w:val="00842C48"/>
    <w:rsid w:val="00842EE9"/>
    <w:rsid w:val="00843308"/>
    <w:rsid w:val="00843607"/>
    <w:rsid w:val="00843658"/>
    <w:rsid w:val="00843E51"/>
    <w:rsid w:val="008448CD"/>
    <w:rsid w:val="00845391"/>
    <w:rsid w:val="00845819"/>
    <w:rsid w:val="00845979"/>
    <w:rsid w:val="00845B0B"/>
    <w:rsid w:val="00845F72"/>
    <w:rsid w:val="00846C41"/>
    <w:rsid w:val="0084775D"/>
    <w:rsid w:val="00847AA5"/>
    <w:rsid w:val="0085036D"/>
    <w:rsid w:val="00851132"/>
    <w:rsid w:val="0085145B"/>
    <w:rsid w:val="00851720"/>
    <w:rsid w:val="0085173B"/>
    <w:rsid w:val="00853029"/>
    <w:rsid w:val="00854BF0"/>
    <w:rsid w:val="00855EC2"/>
    <w:rsid w:val="00856A54"/>
    <w:rsid w:val="00857EBE"/>
    <w:rsid w:val="00860C7B"/>
    <w:rsid w:val="00861A85"/>
    <w:rsid w:val="00863919"/>
    <w:rsid w:val="008642B7"/>
    <w:rsid w:val="00864D4D"/>
    <w:rsid w:val="00867933"/>
    <w:rsid w:val="00871089"/>
    <w:rsid w:val="008730B3"/>
    <w:rsid w:val="008734BE"/>
    <w:rsid w:val="00873AD9"/>
    <w:rsid w:val="00873D83"/>
    <w:rsid w:val="00873E8E"/>
    <w:rsid w:val="008741F9"/>
    <w:rsid w:val="008751EC"/>
    <w:rsid w:val="00877438"/>
    <w:rsid w:val="00877AF6"/>
    <w:rsid w:val="00880915"/>
    <w:rsid w:val="00881891"/>
    <w:rsid w:val="00881C7E"/>
    <w:rsid w:val="00882BF2"/>
    <w:rsid w:val="00883264"/>
    <w:rsid w:val="008838D9"/>
    <w:rsid w:val="00885AD7"/>
    <w:rsid w:val="008906A1"/>
    <w:rsid w:val="00890D5A"/>
    <w:rsid w:val="00891769"/>
    <w:rsid w:val="0089253F"/>
    <w:rsid w:val="00897FC0"/>
    <w:rsid w:val="008A04BA"/>
    <w:rsid w:val="008A0DBD"/>
    <w:rsid w:val="008A18DE"/>
    <w:rsid w:val="008A2E3C"/>
    <w:rsid w:val="008A32EF"/>
    <w:rsid w:val="008A58E1"/>
    <w:rsid w:val="008A7B29"/>
    <w:rsid w:val="008B173E"/>
    <w:rsid w:val="008B1E86"/>
    <w:rsid w:val="008B1F9D"/>
    <w:rsid w:val="008B255D"/>
    <w:rsid w:val="008B2E72"/>
    <w:rsid w:val="008B44EA"/>
    <w:rsid w:val="008B4520"/>
    <w:rsid w:val="008B4DAB"/>
    <w:rsid w:val="008B4DE3"/>
    <w:rsid w:val="008B506D"/>
    <w:rsid w:val="008B5307"/>
    <w:rsid w:val="008B538C"/>
    <w:rsid w:val="008B6CD1"/>
    <w:rsid w:val="008C0CC1"/>
    <w:rsid w:val="008C1969"/>
    <w:rsid w:val="008C2500"/>
    <w:rsid w:val="008C28A1"/>
    <w:rsid w:val="008C2E55"/>
    <w:rsid w:val="008C3C81"/>
    <w:rsid w:val="008C4043"/>
    <w:rsid w:val="008C47AC"/>
    <w:rsid w:val="008C5C59"/>
    <w:rsid w:val="008C637F"/>
    <w:rsid w:val="008C6990"/>
    <w:rsid w:val="008C6CF9"/>
    <w:rsid w:val="008C7512"/>
    <w:rsid w:val="008D0570"/>
    <w:rsid w:val="008D0DD5"/>
    <w:rsid w:val="008D2938"/>
    <w:rsid w:val="008D36C8"/>
    <w:rsid w:val="008D3F53"/>
    <w:rsid w:val="008D4A96"/>
    <w:rsid w:val="008D4CCD"/>
    <w:rsid w:val="008D6937"/>
    <w:rsid w:val="008D7CDF"/>
    <w:rsid w:val="008E02B6"/>
    <w:rsid w:val="008E0E41"/>
    <w:rsid w:val="008E111D"/>
    <w:rsid w:val="008E1E03"/>
    <w:rsid w:val="008E2631"/>
    <w:rsid w:val="008E3259"/>
    <w:rsid w:val="008E4505"/>
    <w:rsid w:val="008E59E6"/>
    <w:rsid w:val="008E5F0A"/>
    <w:rsid w:val="008E5FED"/>
    <w:rsid w:val="008E6F35"/>
    <w:rsid w:val="008F045D"/>
    <w:rsid w:val="008F2F36"/>
    <w:rsid w:val="008F3373"/>
    <w:rsid w:val="008F58A2"/>
    <w:rsid w:val="008F5AB7"/>
    <w:rsid w:val="008F685C"/>
    <w:rsid w:val="008F7F68"/>
    <w:rsid w:val="00901961"/>
    <w:rsid w:val="00901B60"/>
    <w:rsid w:val="00901DFA"/>
    <w:rsid w:val="00901E84"/>
    <w:rsid w:val="00902051"/>
    <w:rsid w:val="00903948"/>
    <w:rsid w:val="00903C7C"/>
    <w:rsid w:val="0090406C"/>
    <w:rsid w:val="009043D8"/>
    <w:rsid w:val="0090497D"/>
    <w:rsid w:val="009049CD"/>
    <w:rsid w:val="00906056"/>
    <w:rsid w:val="00906B06"/>
    <w:rsid w:val="00910BC6"/>
    <w:rsid w:val="00911A10"/>
    <w:rsid w:val="0091326A"/>
    <w:rsid w:val="009137E4"/>
    <w:rsid w:val="009138C2"/>
    <w:rsid w:val="00913E02"/>
    <w:rsid w:val="00915877"/>
    <w:rsid w:val="00915FBD"/>
    <w:rsid w:val="009162C2"/>
    <w:rsid w:val="009172FC"/>
    <w:rsid w:val="009175F3"/>
    <w:rsid w:val="00917F20"/>
    <w:rsid w:val="009200CC"/>
    <w:rsid w:val="00920DAF"/>
    <w:rsid w:val="00921A35"/>
    <w:rsid w:val="00922848"/>
    <w:rsid w:val="00922E4A"/>
    <w:rsid w:val="009233E4"/>
    <w:rsid w:val="00923430"/>
    <w:rsid w:val="00923765"/>
    <w:rsid w:val="009237CB"/>
    <w:rsid w:val="00923E8D"/>
    <w:rsid w:val="00924119"/>
    <w:rsid w:val="009248AD"/>
    <w:rsid w:val="00925B9D"/>
    <w:rsid w:val="009271B1"/>
    <w:rsid w:val="009307E7"/>
    <w:rsid w:val="009310C6"/>
    <w:rsid w:val="009315E2"/>
    <w:rsid w:val="00931AE4"/>
    <w:rsid w:val="00932A7A"/>
    <w:rsid w:val="009332CB"/>
    <w:rsid w:val="009336BB"/>
    <w:rsid w:val="0093382F"/>
    <w:rsid w:val="00935436"/>
    <w:rsid w:val="009357AA"/>
    <w:rsid w:val="0093608E"/>
    <w:rsid w:val="00936251"/>
    <w:rsid w:val="00936CD6"/>
    <w:rsid w:val="00936DCE"/>
    <w:rsid w:val="00940417"/>
    <w:rsid w:val="009429A1"/>
    <w:rsid w:val="00943A74"/>
    <w:rsid w:val="00943AF6"/>
    <w:rsid w:val="00943E88"/>
    <w:rsid w:val="009442A5"/>
    <w:rsid w:val="00944478"/>
    <w:rsid w:val="00944C9E"/>
    <w:rsid w:val="00945D82"/>
    <w:rsid w:val="0094658A"/>
    <w:rsid w:val="00947ED2"/>
    <w:rsid w:val="00950774"/>
    <w:rsid w:val="009511C3"/>
    <w:rsid w:val="0095155D"/>
    <w:rsid w:val="009516AB"/>
    <w:rsid w:val="009517C8"/>
    <w:rsid w:val="00951A61"/>
    <w:rsid w:val="009525F1"/>
    <w:rsid w:val="00952BED"/>
    <w:rsid w:val="00952D6C"/>
    <w:rsid w:val="009530F9"/>
    <w:rsid w:val="00953A89"/>
    <w:rsid w:val="00953BFB"/>
    <w:rsid w:val="0095444C"/>
    <w:rsid w:val="00955E0E"/>
    <w:rsid w:val="0095626C"/>
    <w:rsid w:val="00956B04"/>
    <w:rsid w:val="0095728F"/>
    <w:rsid w:val="009579A1"/>
    <w:rsid w:val="009601F7"/>
    <w:rsid w:val="0096115C"/>
    <w:rsid w:val="00963534"/>
    <w:rsid w:val="00963BC4"/>
    <w:rsid w:val="00965CAA"/>
    <w:rsid w:val="00966CDE"/>
    <w:rsid w:val="009674C5"/>
    <w:rsid w:val="009676EE"/>
    <w:rsid w:val="00970BA2"/>
    <w:rsid w:val="00971679"/>
    <w:rsid w:val="009719D5"/>
    <w:rsid w:val="00971EAD"/>
    <w:rsid w:val="00973105"/>
    <w:rsid w:val="009761C4"/>
    <w:rsid w:val="0097716C"/>
    <w:rsid w:val="00977927"/>
    <w:rsid w:val="0098026D"/>
    <w:rsid w:val="00981727"/>
    <w:rsid w:val="00982469"/>
    <w:rsid w:val="009826A8"/>
    <w:rsid w:val="00983204"/>
    <w:rsid w:val="009841DE"/>
    <w:rsid w:val="009848FD"/>
    <w:rsid w:val="00984AC8"/>
    <w:rsid w:val="00985A0B"/>
    <w:rsid w:val="00985B4A"/>
    <w:rsid w:val="0098611B"/>
    <w:rsid w:val="00986925"/>
    <w:rsid w:val="00987C43"/>
    <w:rsid w:val="00987DDB"/>
    <w:rsid w:val="00991763"/>
    <w:rsid w:val="00993199"/>
    <w:rsid w:val="0099396D"/>
    <w:rsid w:val="009939F6"/>
    <w:rsid w:val="00994276"/>
    <w:rsid w:val="00994301"/>
    <w:rsid w:val="00994317"/>
    <w:rsid w:val="00994E26"/>
    <w:rsid w:val="00994F5C"/>
    <w:rsid w:val="00995A52"/>
    <w:rsid w:val="00996708"/>
    <w:rsid w:val="00996F16"/>
    <w:rsid w:val="009A1002"/>
    <w:rsid w:val="009A12C4"/>
    <w:rsid w:val="009A2118"/>
    <w:rsid w:val="009A251C"/>
    <w:rsid w:val="009A6589"/>
    <w:rsid w:val="009A6E92"/>
    <w:rsid w:val="009B2D30"/>
    <w:rsid w:val="009B3492"/>
    <w:rsid w:val="009B39D4"/>
    <w:rsid w:val="009B3FBF"/>
    <w:rsid w:val="009B4384"/>
    <w:rsid w:val="009B46D8"/>
    <w:rsid w:val="009B6892"/>
    <w:rsid w:val="009B6CCD"/>
    <w:rsid w:val="009B74CC"/>
    <w:rsid w:val="009B7A7F"/>
    <w:rsid w:val="009C007D"/>
    <w:rsid w:val="009C03E9"/>
    <w:rsid w:val="009C0794"/>
    <w:rsid w:val="009C1C5B"/>
    <w:rsid w:val="009C2F9E"/>
    <w:rsid w:val="009C301C"/>
    <w:rsid w:val="009C3EB0"/>
    <w:rsid w:val="009C4092"/>
    <w:rsid w:val="009C40DE"/>
    <w:rsid w:val="009C4E10"/>
    <w:rsid w:val="009C583A"/>
    <w:rsid w:val="009C6519"/>
    <w:rsid w:val="009C73E7"/>
    <w:rsid w:val="009D0926"/>
    <w:rsid w:val="009D0F7E"/>
    <w:rsid w:val="009D296E"/>
    <w:rsid w:val="009D2D86"/>
    <w:rsid w:val="009D3921"/>
    <w:rsid w:val="009D3D3F"/>
    <w:rsid w:val="009D46A1"/>
    <w:rsid w:val="009D47AD"/>
    <w:rsid w:val="009D4B3B"/>
    <w:rsid w:val="009D50C4"/>
    <w:rsid w:val="009D5BAE"/>
    <w:rsid w:val="009D618F"/>
    <w:rsid w:val="009D69B5"/>
    <w:rsid w:val="009D743D"/>
    <w:rsid w:val="009D7D96"/>
    <w:rsid w:val="009D7EEE"/>
    <w:rsid w:val="009E0293"/>
    <w:rsid w:val="009E0898"/>
    <w:rsid w:val="009E0CBE"/>
    <w:rsid w:val="009E31F8"/>
    <w:rsid w:val="009E4410"/>
    <w:rsid w:val="009E4E82"/>
    <w:rsid w:val="009E52F6"/>
    <w:rsid w:val="009E5874"/>
    <w:rsid w:val="009E62BE"/>
    <w:rsid w:val="009E6BC5"/>
    <w:rsid w:val="009E7556"/>
    <w:rsid w:val="009F3B7F"/>
    <w:rsid w:val="009F4514"/>
    <w:rsid w:val="009F481B"/>
    <w:rsid w:val="009F483F"/>
    <w:rsid w:val="009F4C23"/>
    <w:rsid w:val="009F7206"/>
    <w:rsid w:val="009F781D"/>
    <w:rsid w:val="009F791C"/>
    <w:rsid w:val="00A00488"/>
    <w:rsid w:val="00A01956"/>
    <w:rsid w:val="00A03820"/>
    <w:rsid w:val="00A0437E"/>
    <w:rsid w:val="00A04E5F"/>
    <w:rsid w:val="00A04F0E"/>
    <w:rsid w:val="00A0541A"/>
    <w:rsid w:val="00A05BF8"/>
    <w:rsid w:val="00A05E3A"/>
    <w:rsid w:val="00A066EB"/>
    <w:rsid w:val="00A07533"/>
    <w:rsid w:val="00A078A3"/>
    <w:rsid w:val="00A109B6"/>
    <w:rsid w:val="00A115A1"/>
    <w:rsid w:val="00A119FA"/>
    <w:rsid w:val="00A12FC1"/>
    <w:rsid w:val="00A13B30"/>
    <w:rsid w:val="00A1446B"/>
    <w:rsid w:val="00A14DFA"/>
    <w:rsid w:val="00A161D4"/>
    <w:rsid w:val="00A16ACA"/>
    <w:rsid w:val="00A17AC6"/>
    <w:rsid w:val="00A20BF3"/>
    <w:rsid w:val="00A21C7E"/>
    <w:rsid w:val="00A22B58"/>
    <w:rsid w:val="00A22F09"/>
    <w:rsid w:val="00A2445B"/>
    <w:rsid w:val="00A248F2"/>
    <w:rsid w:val="00A250DF"/>
    <w:rsid w:val="00A2577D"/>
    <w:rsid w:val="00A25E7D"/>
    <w:rsid w:val="00A26571"/>
    <w:rsid w:val="00A30451"/>
    <w:rsid w:val="00A30C5C"/>
    <w:rsid w:val="00A32138"/>
    <w:rsid w:val="00A340C4"/>
    <w:rsid w:val="00A34A76"/>
    <w:rsid w:val="00A34FF2"/>
    <w:rsid w:val="00A358B5"/>
    <w:rsid w:val="00A37A40"/>
    <w:rsid w:val="00A40644"/>
    <w:rsid w:val="00A40AAA"/>
    <w:rsid w:val="00A4152C"/>
    <w:rsid w:val="00A416AA"/>
    <w:rsid w:val="00A429F8"/>
    <w:rsid w:val="00A45997"/>
    <w:rsid w:val="00A46A62"/>
    <w:rsid w:val="00A46AA5"/>
    <w:rsid w:val="00A471B6"/>
    <w:rsid w:val="00A50818"/>
    <w:rsid w:val="00A50FDB"/>
    <w:rsid w:val="00A51267"/>
    <w:rsid w:val="00A51A77"/>
    <w:rsid w:val="00A51FAA"/>
    <w:rsid w:val="00A52D7C"/>
    <w:rsid w:val="00A53AC5"/>
    <w:rsid w:val="00A54916"/>
    <w:rsid w:val="00A56283"/>
    <w:rsid w:val="00A563C1"/>
    <w:rsid w:val="00A5666D"/>
    <w:rsid w:val="00A64A6F"/>
    <w:rsid w:val="00A65003"/>
    <w:rsid w:val="00A664C9"/>
    <w:rsid w:val="00A6788F"/>
    <w:rsid w:val="00A718A3"/>
    <w:rsid w:val="00A71BC9"/>
    <w:rsid w:val="00A721AB"/>
    <w:rsid w:val="00A724AD"/>
    <w:rsid w:val="00A727A4"/>
    <w:rsid w:val="00A72E68"/>
    <w:rsid w:val="00A734F8"/>
    <w:rsid w:val="00A7401E"/>
    <w:rsid w:val="00A74431"/>
    <w:rsid w:val="00A74D59"/>
    <w:rsid w:val="00A778E6"/>
    <w:rsid w:val="00A80DE3"/>
    <w:rsid w:val="00A80FAD"/>
    <w:rsid w:val="00A82108"/>
    <w:rsid w:val="00A82FA6"/>
    <w:rsid w:val="00A83F40"/>
    <w:rsid w:val="00A83FA7"/>
    <w:rsid w:val="00A84410"/>
    <w:rsid w:val="00A84CA8"/>
    <w:rsid w:val="00A853FE"/>
    <w:rsid w:val="00A85668"/>
    <w:rsid w:val="00A87A73"/>
    <w:rsid w:val="00A87F92"/>
    <w:rsid w:val="00A90FF1"/>
    <w:rsid w:val="00A911DD"/>
    <w:rsid w:val="00A91B31"/>
    <w:rsid w:val="00A92240"/>
    <w:rsid w:val="00A923BA"/>
    <w:rsid w:val="00A92888"/>
    <w:rsid w:val="00A93849"/>
    <w:rsid w:val="00A93B16"/>
    <w:rsid w:val="00A93D7D"/>
    <w:rsid w:val="00A95370"/>
    <w:rsid w:val="00A95402"/>
    <w:rsid w:val="00A95919"/>
    <w:rsid w:val="00A9687D"/>
    <w:rsid w:val="00A96CFC"/>
    <w:rsid w:val="00AA030E"/>
    <w:rsid w:val="00AA1156"/>
    <w:rsid w:val="00AA392C"/>
    <w:rsid w:val="00AA4E29"/>
    <w:rsid w:val="00AA523E"/>
    <w:rsid w:val="00AA59C4"/>
    <w:rsid w:val="00AA60EC"/>
    <w:rsid w:val="00AA6478"/>
    <w:rsid w:val="00AB0B7F"/>
    <w:rsid w:val="00AB1D4E"/>
    <w:rsid w:val="00AB3110"/>
    <w:rsid w:val="00AB3F3C"/>
    <w:rsid w:val="00AB469C"/>
    <w:rsid w:val="00AB496C"/>
    <w:rsid w:val="00AB568E"/>
    <w:rsid w:val="00AC0A7A"/>
    <w:rsid w:val="00AC0F05"/>
    <w:rsid w:val="00AC2039"/>
    <w:rsid w:val="00AC2E82"/>
    <w:rsid w:val="00AC4413"/>
    <w:rsid w:val="00AC4E02"/>
    <w:rsid w:val="00AC4EDB"/>
    <w:rsid w:val="00AC5E67"/>
    <w:rsid w:val="00AC6B26"/>
    <w:rsid w:val="00AC6D4F"/>
    <w:rsid w:val="00AC72E5"/>
    <w:rsid w:val="00AC77E8"/>
    <w:rsid w:val="00AC7EBD"/>
    <w:rsid w:val="00AD0A9F"/>
    <w:rsid w:val="00AD21E4"/>
    <w:rsid w:val="00AD2676"/>
    <w:rsid w:val="00AD2E05"/>
    <w:rsid w:val="00AD47ED"/>
    <w:rsid w:val="00AD4BC5"/>
    <w:rsid w:val="00AD4FC3"/>
    <w:rsid w:val="00AD5650"/>
    <w:rsid w:val="00AD618B"/>
    <w:rsid w:val="00AD65AD"/>
    <w:rsid w:val="00AD7F10"/>
    <w:rsid w:val="00AE0250"/>
    <w:rsid w:val="00AE054F"/>
    <w:rsid w:val="00AE226A"/>
    <w:rsid w:val="00AE3741"/>
    <w:rsid w:val="00AE39A8"/>
    <w:rsid w:val="00AE42BB"/>
    <w:rsid w:val="00AE4504"/>
    <w:rsid w:val="00AE47E6"/>
    <w:rsid w:val="00AE4C18"/>
    <w:rsid w:val="00AE52C5"/>
    <w:rsid w:val="00AE627B"/>
    <w:rsid w:val="00AE6617"/>
    <w:rsid w:val="00AE7292"/>
    <w:rsid w:val="00AF0971"/>
    <w:rsid w:val="00AF170C"/>
    <w:rsid w:val="00AF23F2"/>
    <w:rsid w:val="00AF3F58"/>
    <w:rsid w:val="00AF55C4"/>
    <w:rsid w:val="00AF5FB9"/>
    <w:rsid w:val="00AF66D9"/>
    <w:rsid w:val="00AF6C02"/>
    <w:rsid w:val="00AF7447"/>
    <w:rsid w:val="00AF799E"/>
    <w:rsid w:val="00B00022"/>
    <w:rsid w:val="00B00EF2"/>
    <w:rsid w:val="00B0311F"/>
    <w:rsid w:val="00B039B5"/>
    <w:rsid w:val="00B03EF9"/>
    <w:rsid w:val="00B046BB"/>
    <w:rsid w:val="00B04F87"/>
    <w:rsid w:val="00B05358"/>
    <w:rsid w:val="00B05E6C"/>
    <w:rsid w:val="00B0621F"/>
    <w:rsid w:val="00B0707A"/>
    <w:rsid w:val="00B07144"/>
    <w:rsid w:val="00B07492"/>
    <w:rsid w:val="00B07692"/>
    <w:rsid w:val="00B07753"/>
    <w:rsid w:val="00B07ADD"/>
    <w:rsid w:val="00B1038A"/>
    <w:rsid w:val="00B103F7"/>
    <w:rsid w:val="00B10D5A"/>
    <w:rsid w:val="00B121E6"/>
    <w:rsid w:val="00B121EC"/>
    <w:rsid w:val="00B12A53"/>
    <w:rsid w:val="00B1404F"/>
    <w:rsid w:val="00B14448"/>
    <w:rsid w:val="00B1448D"/>
    <w:rsid w:val="00B1471A"/>
    <w:rsid w:val="00B15CA5"/>
    <w:rsid w:val="00B15E58"/>
    <w:rsid w:val="00B16A47"/>
    <w:rsid w:val="00B1772A"/>
    <w:rsid w:val="00B17ADF"/>
    <w:rsid w:val="00B17C9E"/>
    <w:rsid w:val="00B21CC5"/>
    <w:rsid w:val="00B2270E"/>
    <w:rsid w:val="00B23182"/>
    <w:rsid w:val="00B2321B"/>
    <w:rsid w:val="00B2322C"/>
    <w:rsid w:val="00B23D8B"/>
    <w:rsid w:val="00B241E6"/>
    <w:rsid w:val="00B2460C"/>
    <w:rsid w:val="00B24F62"/>
    <w:rsid w:val="00B25091"/>
    <w:rsid w:val="00B2535C"/>
    <w:rsid w:val="00B2649B"/>
    <w:rsid w:val="00B26A47"/>
    <w:rsid w:val="00B26F92"/>
    <w:rsid w:val="00B2709D"/>
    <w:rsid w:val="00B27324"/>
    <w:rsid w:val="00B275FF"/>
    <w:rsid w:val="00B2786D"/>
    <w:rsid w:val="00B3073A"/>
    <w:rsid w:val="00B30F05"/>
    <w:rsid w:val="00B31E7B"/>
    <w:rsid w:val="00B32624"/>
    <w:rsid w:val="00B3295A"/>
    <w:rsid w:val="00B33D9B"/>
    <w:rsid w:val="00B34AFC"/>
    <w:rsid w:val="00B413B2"/>
    <w:rsid w:val="00B415C7"/>
    <w:rsid w:val="00B42C33"/>
    <w:rsid w:val="00B43E61"/>
    <w:rsid w:val="00B4505B"/>
    <w:rsid w:val="00B451C5"/>
    <w:rsid w:val="00B455A3"/>
    <w:rsid w:val="00B45A3A"/>
    <w:rsid w:val="00B45E61"/>
    <w:rsid w:val="00B46B45"/>
    <w:rsid w:val="00B477C9"/>
    <w:rsid w:val="00B479D3"/>
    <w:rsid w:val="00B505B0"/>
    <w:rsid w:val="00B52F80"/>
    <w:rsid w:val="00B5475C"/>
    <w:rsid w:val="00B54D0D"/>
    <w:rsid w:val="00B56C50"/>
    <w:rsid w:val="00B56ED5"/>
    <w:rsid w:val="00B57817"/>
    <w:rsid w:val="00B6023D"/>
    <w:rsid w:val="00B605D4"/>
    <w:rsid w:val="00B616B5"/>
    <w:rsid w:val="00B61BEF"/>
    <w:rsid w:val="00B6229D"/>
    <w:rsid w:val="00B62AEC"/>
    <w:rsid w:val="00B65079"/>
    <w:rsid w:val="00B66138"/>
    <w:rsid w:val="00B66959"/>
    <w:rsid w:val="00B67370"/>
    <w:rsid w:val="00B67869"/>
    <w:rsid w:val="00B678C3"/>
    <w:rsid w:val="00B71003"/>
    <w:rsid w:val="00B714F2"/>
    <w:rsid w:val="00B727BD"/>
    <w:rsid w:val="00B72838"/>
    <w:rsid w:val="00B7304D"/>
    <w:rsid w:val="00B731C1"/>
    <w:rsid w:val="00B73C9D"/>
    <w:rsid w:val="00B7413C"/>
    <w:rsid w:val="00B74BCA"/>
    <w:rsid w:val="00B75ECC"/>
    <w:rsid w:val="00B80AB1"/>
    <w:rsid w:val="00B82099"/>
    <w:rsid w:val="00B826CF"/>
    <w:rsid w:val="00B8287B"/>
    <w:rsid w:val="00B82A46"/>
    <w:rsid w:val="00B845E8"/>
    <w:rsid w:val="00B855FD"/>
    <w:rsid w:val="00B86E59"/>
    <w:rsid w:val="00B87C59"/>
    <w:rsid w:val="00B87DD9"/>
    <w:rsid w:val="00B87EBC"/>
    <w:rsid w:val="00B90ACD"/>
    <w:rsid w:val="00B95B35"/>
    <w:rsid w:val="00B97192"/>
    <w:rsid w:val="00B972D8"/>
    <w:rsid w:val="00B97AE8"/>
    <w:rsid w:val="00BA0069"/>
    <w:rsid w:val="00BA0650"/>
    <w:rsid w:val="00BA170F"/>
    <w:rsid w:val="00BA1D6F"/>
    <w:rsid w:val="00BA4602"/>
    <w:rsid w:val="00BA4B93"/>
    <w:rsid w:val="00BA4F5C"/>
    <w:rsid w:val="00BA500B"/>
    <w:rsid w:val="00BA56B9"/>
    <w:rsid w:val="00BA5E56"/>
    <w:rsid w:val="00BA6DB1"/>
    <w:rsid w:val="00BA7057"/>
    <w:rsid w:val="00BA7DD1"/>
    <w:rsid w:val="00BB0321"/>
    <w:rsid w:val="00BB0A25"/>
    <w:rsid w:val="00BB12D7"/>
    <w:rsid w:val="00BB1874"/>
    <w:rsid w:val="00BB22FA"/>
    <w:rsid w:val="00BB2410"/>
    <w:rsid w:val="00BB2673"/>
    <w:rsid w:val="00BB2AC9"/>
    <w:rsid w:val="00BB2CED"/>
    <w:rsid w:val="00BB5258"/>
    <w:rsid w:val="00BB6E1B"/>
    <w:rsid w:val="00BB7236"/>
    <w:rsid w:val="00BB7682"/>
    <w:rsid w:val="00BB7ADE"/>
    <w:rsid w:val="00BC0B6C"/>
    <w:rsid w:val="00BC0D7E"/>
    <w:rsid w:val="00BC0E77"/>
    <w:rsid w:val="00BC14C3"/>
    <w:rsid w:val="00BC1D77"/>
    <w:rsid w:val="00BC24D7"/>
    <w:rsid w:val="00BC4B4D"/>
    <w:rsid w:val="00BC6580"/>
    <w:rsid w:val="00BC74B8"/>
    <w:rsid w:val="00BC76F0"/>
    <w:rsid w:val="00BD046F"/>
    <w:rsid w:val="00BD081B"/>
    <w:rsid w:val="00BD14F0"/>
    <w:rsid w:val="00BD2048"/>
    <w:rsid w:val="00BD217F"/>
    <w:rsid w:val="00BD2234"/>
    <w:rsid w:val="00BD2C02"/>
    <w:rsid w:val="00BD3A05"/>
    <w:rsid w:val="00BD4379"/>
    <w:rsid w:val="00BD49C2"/>
    <w:rsid w:val="00BD4C2B"/>
    <w:rsid w:val="00BD4D64"/>
    <w:rsid w:val="00BD5380"/>
    <w:rsid w:val="00BD58A1"/>
    <w:rsid w:val="00BD6042"/>
    <w:rsid w:val="00BE0B79"/>
    <w:rsid w:val="00BE134E"/>
    <w:rsid w:val="00BE1D5B"/>
    <w:rsid w:val="00BE3522"/>
    <w:rsid w:val="00BE36D4"/>
    <w:rsid w:val="00BE3844"/>
    <w:rsid w:val="00BE3892"/>
    <w:rsid w:val="00BE394F"/>
    <w:rsid w:val="00BE3A0D"/>
    <w:rsid w:val="00BE3FFB"/>
    <w:rsid w:val="00BE54C9"/>
    <w:rsid w:val="00BE5938"/>
    <w:rsid w:val="00BF1326"/>
    <w:rsid w:val="00BF15EF"/>
    <w:rsid w:val="00BF18AB"/>
    <w:rsid w:val="00BF1A5E"/>
    <w:rsid w:val="00BF1BBA"/>
    <w:rsid w:val="00BF23A7"/>
    <w:rsid w:val="00BF2C14"/>
    <w:rsid w:val="00BF3182"/>
    <w:rsid w:val="00BF416E"/>
    <w:rsid w:val="00BF4A16"/>
    <w:rsid w:val="00BF7664"/>
    <w:rsid w:val="00C0127B"/>
    <w:rsid w:val="00C02AB2"/>
    <w:rsid w:val="00C02BF3"/>
    <w:rsid w:val="00C03388"/>
    <w:rsid w:val="00C03B4D"/>
    <w:rsid w:val="00C03C6C"/>
    <w:rsid w:val="00C052F4"/>
    <w:rsid w:val="00C06334"/>
    <w:rsid w:val="00C06566"/>
    <w:rsid w:val="00C06B96"/>
    <w:rsid w:val="00C06DA3"/>
    <w:rsid w:val="00C0751C"/>
    <w:rsid w:val="00C07777"/>
    <w:rsid w:val="00C10256"/>
    <w:rsid w:val="00C11787"/>
    <w:rsid w:val="00C11ED7"/>
    <w:rsid w:val="00C1371D"/>
    <w:rsid w:val="00C13E65"/>
    <w:rsid w:val="00C14CEB"/>
    <w:rsid w:val="00C1662E"/>
    <w:rsid w:val="00C209FD"/>
    <w:rsid w:val="00C22091"/>
    <w:rsid w:val="00C2211D"/>
    <w:rsid w:val="00C234B7"/>
    <w:rsid w:val="00C2391E"/>
    <w:rsid w:val="00C246C7"/>
    <w:rsid w:val="00C24C68"/>
    <w:rsid w:val="00C250DC"/>
    <w:rsid w:val="00C26093"/>
    <w:rsid w:val="00C26531"/>
    <w:rsid w:val="00C26904"/>
    <w:rsid w:val="00C30A47"/>
    <w:rsid w:val="00C31641"/>
    <w:rsid w:val="00C316C1"/>
    <w:rsid w:val="00C316D7"/>
    <w:rsid w:val="00C33F53"/>
    <w:rsid w:val="00C355AD"/>
    <w:rsid w:val="00C356EF"/>
    <w:rsid w:val="00C35846"/>
    <w:rsid w:val="00C36728"/>
    <w:rsid w:val="00C36ADF"/>
    <w:rsid w:val="00C36BC9"/>
    <w:rsid w:val="00C3735E"/>
    <w:rsid w:val="00C402E7"/>
    <w:rsid w:val="00C40495"/>
    <w:rsid w:val="00C4084F"/>
    <w:rsid w:val="00C410A9"/>
    <w:rsid w:val="00C41971"/>
    <w:rsid w:val="00C421A2"/>
    <w:rsid w:val="00C431E9"/>
    <w:rsid w:val="00C4398D"/>
    <w:rsid w:val="00C44BD6"/>
    <w:rsid w:val="00C44C44"/>
    <w:rsid w:val="00C44FBF"/>
    <w:rsid w:val="00C45704"/>
    <w:rsid w:val="00C45DAC"/>
    <w:rsid w:val="00C47455"/>
    <w:rsid w:val="00C47706"/>
    <w:rsid w:val="00C47A5E"/>
    <w:rsid w:val="00C507A1"/>
    <w:rsid w:val="00C50FEA"/>
    <w:rsid w:val="00C52246"/>
    <w:rsid w:val="00C52DE2"/>
    <w:rsid w:val="00C537F9"/>
    <w:rsid w:val="00C53890"/>
    <w:rsid w:val="00C53901"/>
    <w:rsid w:val="00C56619"/>
    <w:rsid w:val="00C56E20"/>
    <w:rsid w:val="00C56F83"/>
    <w:rsid w:val="00C5763E"/>
    <w:rsid w:val="00C5796C"/>
    <w:rsid w:val="00C6059E"/>
    <w:rsid w:val="00C60FB9"/>
    <w:rsid w:val="00C612DB"/>
    <w:rsid w:val="00C625D6"/>
    <w:rsid w:val="00C62BAB"/>
    <w:rsid w:val="00C64648"/>
    <w:rsid w:val="00C64ECE"/>
    <w:rsid w:val="00C65F2C"/>
    <w:rsid w:val="00C672FE"/>
    <w:rsid w:val="00C706E6"/>
    <w:rsid w:val="00C72522"/>
    <w:rsid w:val="00C7268F"/>
    <w:rsid w:val="00C72ACD"/>
    <w:rsid w:val="00C72F79"/>
    <w:rsid w:val="00C72FBB"/>
    <w:rsid w:val="00C7402E"/>
    <w:rsid w:val="00C7482A"/>
    <w:rsid w:val="00C75134"/>
    <w:rsid w:val="00C754F3"/>
    <w:rsid w:val="00C758BF"/>
    <w:rsid w:val="00C759E5"/>
    <w:rsid w:val="00C76250"/>
    <w:rsid w:val="00C76992"/>
    <w:rsid w:val="00C76ACA"/>
    <w:rsid w:val="00C77288"/>
    <w:rsid w:val="00C77A1E"/>
    <w:rsid w:val="00C77F94"/>
    <w:rsid w:val="00C8158F"/>
    <w:rsid w:val="00C823B9"/>
    <w:rsid w:val="00C82EF9"/>
    <w:rsid w:val="00C834C7"/>
    <w:rsid w:val="00C83B3E"/>
    <w:rsid w:val="00C8407A"/>
    <w:rsid w:val="00C84445"/>
    <w:rsid w:val="00C85727"/>
    <w:rsid w:val="00C863C3"/>
    <w:rsid w:val="00C87920"/>
    <w:rsid w:val="00C90039"/>
    <w:rsid w:val="00C9262A"/>
    <w:rsid w:val="00C929C9"/>
    <w:rsid w:val="00C93448"/>
    <w:rsid w:val="00C93AA6"/>
    <w:rsid w:val="00C94339"/>
    <w:rsid w:val="00C95F9E"/>
    <w:rsid w:val="00C9640A"/>
    <w:rsid w:val="00C978A7"/>
    <w:rsid w:val="00CA06A6"/>
    <w:rsid w:val="00CA0855"/>
    <w:rsid w:val="00CA0E08"/>
    <w:rsid w:val="00CA12E0"/>
    <w:rsid w:val="00CA1688"/>
    <w:rsid w:val="00CA3381"/>
    <w:rsid w:val="00CA36A5"/>
    <w:rsid w:val="00CA489D"/>
    <w:rsid w:val="00CA4A25"/>
    <w:rsid w:val="00CA4C06"/>
    <w:rsid w:val="00CA600F"/>
    <w:rsid w:val="00CA649C"/>
    <w:rsid w:val="00CA7771"/>
    <w:rsid w:val="00CB0CFC"/>
    <w:rsid w:val="00CB1166"/>
    <w:rsid w:val="00CB26A8"/>
    <w:rsid w:val="00CB2864"/>
    <w:rsid w:val="00CB3024"/>
    <w:rsid w:val="00CB30B6"/>
    <w:rsid w:val="00CB3B8B"/>
    <w:rsid w:val="00CB4241"/>
    <w:rsid w:val="00CB4350"/>
    <w:rsid w:val="00CB5820"/>
    <w:rsid w:val="00CB5D0A"/>
    <w:rsid w:val="00CB6BD9"/>
    <w:rsid w:val="00CB6F68"/>
    <w:rsid w:val="00CB6F6F"/>
    <w:rsid w:val="00CB753C"/>
    <w:rsid w:val="00CC000B"/>
    <w:rsid w:val="00CC1B80"/>
    <w:rsid w:val="00CC2993"/>
    <w:rsid w:val="00CC3413"/>
    <w:rsid w:val="00CC39B4"/>
    <w:rsid w:val="00CC3A7A"/>
    <w:rsid w:val="00CC3B72"/>
    <w:rsid w:val="00CC543F"/>
    <w:rsid w:val="00CC5615"/>
    <w:rsid w:val="00CC5815"/>
    <w:rsid w:val="00CC5EA3"/>
    <w:rsid w:val="00CC64C4"/>
    <w:rsid w:val="00CC68B3"/>
    <w:rsid w:val="00CC7220"/>
    <w:rsid w:val="00CC7761"/>
    <w:rsid w:val="00CC7901"/>
    <w:rsid w:val="00CD2BC7"/>
    <w:rsid w:val="00CD55D4"/>
    <w:rsid w:val="00CD5C13"/>
    <w:rsid w:val="00CD5EB0"/>
    <w:rsid w:val="00CD62F2"/>
    <w:rsid w:val="00CD6340"/>
    <w:rsid w:val="00CD691E"/>
    <w:rsid w:val="00CD7551"/>
    <w:rsid w:val="00CE1E18"/>
    <w:rsid w:val="00CE2650"/>
    <w:rsid w:val="00CE2FDA"/>
    <w:rsid w:val="00CE5376"/>
    <w:rsid w:val="00CE54C4"/>
    <w:rsid w:val="00CE5BD8"/>
    <w:rsid w:val="00CE5CD5"/>
    <w:rsid w:val="00CE762D"/>
    <w:rsid w:val="00CE7B3E"/>
    <w:rsid w:val="00CF22AC"/>
    <w:rsid w:val="00CF2901"/>
    <w:rsid w:val="00CF58CC"/>
    <w:rsid w:val="00CF604C"/>
    <w:rsid w:val="00CF7D3C"/>
    <w:rsid w:val="00CF7EE6"/>
    <w:rsid w:val="00D0177C"/>
    <w:rsid w:val="00D02743"/>
    <w:rsid w:val="00D0279C"/>
    <w:rsid w:val="00D02A79"/>
    <w:rsid w:val="00D03DAA"/>
    <w:rsid w:val="00D05528"/>
    <w:rsid w:val="00D057DC"/>
    <w:rsid w:val="00D05E22"/>
    <w:rsid w:val="00D0696D"/>
    <w:rsid w:val="00D06D60"/>
    <w:rsid w:val="00D073EE"/>
    <w:rsid w:val="00D07873"/>
    <w:rsid w:val="00D07B75"/>
    <w:rsid w:val="00D07EE4"/>
    <w:rsid w:val="00D1004B"/>
    <w:rsid w:val="00D12D1F"/>
    <w:rsid w:val="00D137F9"/>
    <w:rsid w:val="00D139DB"/>
    <w:rsid w:val="00D16440"/>
    <w:rsid w:val="00D16E22"/>
    <w:rsid w:val="00D1732A"/>
    <w:rsid w:val="00D177E2"/>
    <w:rsid w:val="00D17803"/>
    <w:rsid w:val="00D17FC1"/>
    <w:rsid w:val="00D21B93"/>
    <w:rsid w:val="00D21FBF"/>
    <w:rsid w:val="00D22284"/>
    <w:rsid w:val="00D248F5"/>
    <w:rsid w:val="00D26548"/>
    <w:rsid w:val="00D26590"/>
    <w:rsid w:val="00D26707"/>
    <w:rsid w:val="00D26A9F"/>
    <w:rsid w:val="00D279FD"/>
    <w:rsid w:val="00D33290"/>
    <w:rsid w:val="00D333B4"/>
    <w:rsid w:val="00D33D12"/>
    <w:rsid w:val="00D340B7"/>
    <w:rsid w:val="00D34AAE"/>
    <w:rsid w:val="00D350DE"/>
    <w:rsid w:val="00D3572E"/>
    <w:rsid w:val="00D35A8B"/>
    <w:rsid w:val="00D35B73"/>
    <w:rsid w:val="00D361DC"/>
    <w:rsid w:val="00D36284"/>
    <w:rsid w:val="00D37CD6"/>
    <w:rsid w:val="00D37EB2"/>
    <w:rsid w:val="00D41345"/>
    <w:rsid w:val="00D416D4"/>
    <w:rsid w:val="00D41BF1"/>
    <w:rsid w:val="00D42636"/>
    <w:rsid w:val="00D42F5D"/>
    <w:rsid w:val="00D4328B"/>
    <w:rsid w:val="00D4399D"/>
    <w:rsid w:val="00D4438C"/>
    <w:rsid w:val="00D45453"/>
    <w:rsid w:val="00D471DC"/>
    <w:rsid w:val="00D4757C"/>
    <w:rsid w:val="00D477CE"/>
    <w:rsid w:val="00D47B20"/>
    <w:rsid w:val="00D47CDB"/>
    <w:rsid w:val="00D50111"/>
    <w:rsid w:val="00D50D40"/>
    <w:rsid w:val="00D51407"/>
    <w:rsid w:val="00D514F0"/>
    <w:rsid w:val="00D5160C"/>
    <w:rsid w:val="00D5219B"/>
    <w:rsid w:val="00D53587"/>
    <w:rsid w:val="00D54A71"/>
    <w:rsid w:val="00D54D22"/>
    <w:rsid w:val="00D558A7"/>
    <w:rsid w:val="00D561EE"/>
    <w:rsid w:val="00D56BB1"/>
    <w:rsid w:val="00D57440"/>
    <w:rsid w:val="00D57E2B"/>
    <w:rsid w:val="00D6027D"/>
    <w:rsid w:val="00D6071C"/>
    <w:rsid w:val="00D60FF3"/>
    <w:rsid w:val="00D6198D"/>
    <w:rsid w:val="00D62D14"/>
    <w:rsid w:val="00D631D5"/>
    <w:rsid w:val="00D63A34"/>
    <w:rsid w:val="00D6460E"/>
    <w:rsid w:val="00D6492F"/>
    <w:rsid w:val="00D661D9"/>
    <w:rsid w:val="00D6674B"/>
    <w:rsid w:val="00D667AC"/>
    <w:rsid w:val="00D66842"/>
    <w:rsid w:val="00D66B6C"/>
    <w:rsid w:val="00D678FD"/>
    <w:rsid w:val="00D707DF"/>
    <w:rsid w:val="00D7081C"/>
    <w:rsid w:val="00D70BF2"/>
    <w:rsid w:val="00D70F0A"/>
    <w:rsid w:val="00D712CC"/>
    <w:rsid w:val="00D71D21"/>
    <w:rsid w:val="00D75576"/>
    <w:rsid w:val="00D76095"/>
    <w:rsid w:val="00D7612D"/>
    <w:rsid w:val="00D762A0"/>
    <w:rsid w:val="00D76AC7"/>
    <w:rsid w:val="00D80556"/>
    <w:rsid w:val="00D81B68"/>
    <w:rsid w:val="00D823C9"/>
    <w:rsid w:val="00D82717"/>
    <w:rsid w:val="00D827FC"/>
    <w:rsid w:val="00D82A54"/>
    <w:rsid w:val="00D83A0B"/>
    <w:rsid w:val="00D83E9D"/>
    <w:rsid w:val="00D86464"/>
    <w:rsid w:val="00D86A0F"/>
    <w:rsid w:val="00D86B64"/>
    <w:rsid w:val="00D875EA"/>
    <w:rsid w:val="00D87889"/>
    <w:rsid w:val="00D90FDC"/>
    <w:rsid w:val="00D911AC"/>
    <w:rsid w:val="00D9177E"/>
    <w:rsid w:val="00D9192D"/>
    <w:rsid w:val="00D92EE7"/>
    <w:rsid w:val="00D93C17"/>
    <w:rsid w:val="00D94959"/>
    <w:rsid w:val="00D94FFB"/>
    <w:rsid w:val="00D95B23"/>
    <w:rsid w:val="00D95DE3"/>
    <w:rsid w:val="00D97769"/>
    <w:rsid w:val="00D97899"/>
    <w:rsid w:val="00DA0225"/>
    <w:rsid w:val="00DA04D0"/>
    <w:rsid w:val="00DA13F3"/>
    <w:rsid w:val="00DA163A"/>
    <w:rsid w:val="00DA1FCC"/>
    <w:rsid w:val="00DA24D5"/>
    <w:rsid w:val="00DA4024"/>
    <w:rsid w:val="00DA488F"/>
    <w:rsid w:val="00DA581B"/>
    <w:rsid w:val="00DA590A"/>
    <w:rsid w:val="00DA66A7"/>
    <w:rsid w:val="00DA72F9"/>
    <w:rsid w:val="00DB0C38"/>
    <w:rsid w:val="00DB0E48"/>
    <w:rsid w:val="00DB19D7"/>
    <w:rsid w:val="00DB2CB3"/>
    <w:rsid w:val="00DB2FBA"/>
    <w:rsid w:val="00DB2FBE"/>
    <w:rsid w:val="00DB59C8"/>
    <w:rsid w:val="00DB5B58"/>
    <w:rsid w:val="00DB632A"/>
    <w:rsid w:val="00DB6E56"/>
    <w:rsid w:val="00DB71C0"/>
    <w:rsid w:val="00DC0709"/>
    <w:rsid w:val="00DC1BBB"/>
    <w:rsid w:val="00DC1EBE"/>
    <w:rsid w:val="00DC26C4"/>
    <w:rsid w:val="00DC33C4"/>
    <w:rsid w:val="00DC341C"/>
    <w:rsid w:val="00DC3DFC"/>
    <w:rsid w:val="00DC5502"/>
    <w:rsid w:val="00DC688D"/>
    <w:rsid w:val="00DD20D4"/>
    <w:rsid w:val="00DD226C"/>
    <w:rsid w:val="00DD28FA"/>
    <w:rsid w:val="00DD2AA9"/>
    <w:rsid w:val="00DD2CD6"/>
    <w:rsid w:val="00DD366A"/>
    <w:rsid w:val="00DD40EA"/>
    <w:rsid w:val="00DD4AC2"/>
    <w:rsid w:val="00DD5582"/>
    <w:rsid w:val="00DD5E4D"/>
    <w:rsid w:val="00DD718B"/>
    <w:rsid w:val="00DD71CB"/>
    <w:rsid w:val="00DD7666"/>
    <w:rsid w:val="00DD7DFA"/>
    <w:rsid w:val="00DE2586"/>
    <w:rsid w:val="00DE2DFF"/>
    <w:rsid w:val="00DE4082"/>
    <w:rsid w:val="00DE488E"/>
    <w:rsid w:val="00DE5114"/>
    <w:rsid w:val="00DE6BD5"/>
    <w:rsid w:val="00DE7613"/>
    <w:rsid w:val="00DE7D3D"/>
    <w:rsid w:val="00DF01C2"/>
    <w:rsid w:val="00DF1563"/>
    <w:rsid w:val="00DF1949"/>
    <w:rsid w:val="00DF2348"/>
    <w:rsid w:val="00DF2C01"/>
    <w:rsid w:val="00DF2DE3"/>
    <w:rsid w:val="00DF445A"/>
    <w:rsid w:val="00DF5002"/>
    <w:rsid w:val="00DF50D9"/>
    <w:rsid w:val="00DF7F8A"/>
    <w:rsid w:val="00E00A2E"/>
    <w:rsid w:val="00E03C3F"/>
    <w:rsid w:val="00E05CD9"/>
    <w:rsid w:val="00E063BA"/>
    <w:rsid w:val="00E06B2A"/>
    <w:rsid w:val="00E07A85"/>
    <w:rsid w:val="00E07FD7"/>
    <w:rsid w:val="00E10939"/>
    <w:rsid w:val="00E10A63"/>
    <w:rsid w:val="00E11FC5"/>
    <w:rsid w:val="00E13C98"/>
    <w:rsid w:val="00E153AA"/>
    <w:rsid w:val="00E15468"/>
    <w:rsid w:val="00E15DFE"/>
    <w:rsid w:val="00E15E82"/>
    <w:rsid w:val="00E16432"/>
    <w:rsid w:val="00E16562"/>
    <w:rsid w:val="00E20DC2"/>
    <w:rsid w:val="00E223B7"/>
    <w:rsid w:val="00E2257D"/>
    <w:rsid w:val="00E22586"/>
    <w:rsid w:val="00E23A63"/>
    <w:rsid w:val="00E23D5A"/>
    <w:rsid w:val="00E2589E"/>
    <w:rsid w:val="00E25947"/>
    <w:rsid w:val="00E25BC3"/>
    <w:rsid w:val="00E25F6C"/>
    <w:rsid w:val="00E26784"/>
    <w:rsid w:val="00E31FC3"/>
    <w:rsid w:val="00E32908"/>
    <w:rsid w:val="00E331AA"/>
    <w:rsid w:val="00E33B63"/>
    <w:rsid w:val="00E33E3F"/>
    <w:rsid w:val="00E34943"/>
    <w:rsid w:val="00E363AA"/>
    <w:rsid w:val="00E3711E"/>
    <w:rsid w:val="00E4060A"/>
    <w:rsid w:val="00E40FEB"/>
    <w:rsid w:val="00E41A04"/>
    <w:rsid w:val="00E42517"/>
    <w:rsid w:val="00E45ACF"/>
    <w:rsid w:val="00E45B2D"/>
    <w:rsid w:val="00E4788D"/>
    <w:rsid w:val="00E50109"/>
    <w:rsid w:val="00E5083A"/>
    <w:rsid w:val="00E50C81"/>
    <w:rsid w:val="00E51828"/>
    <w:rsid w:val="00E51F69"/>
    <w:rsid w:val="00E52196"/>
    <w:rsid w:val="00E5244E"/>
    <w:rsid w:val="00E52B50"/>
    <w:rsid w:val="00E52B5D"/>
    <w:rsid w:val="00E52ECB"/>
    <w:rsid w:val="00E53AB2"/>
    <w:rsid w:val="00E53E10"/>
    <w:rsid w:val="00E54334"/>
    <w:rsid w:val="00E545B0"/>
    <w:rsid w:val="00E54811"/>
    <w:rsid w:val="00E54EB2"/>
    <w:rsid w:val="00E5528D"/>
    <w:rsid w:val="00E57178"/>
    <w:rsid w:val="00E571DB"/>
    <w:rsid w:val="00E601E8"/>
    <w:rsid w:val="00E61222"/>
    <w:rsid w:val="00E636AA"/>
    <w:rsid w:val="00E641F9"/>
    <w:rsid w:val="00E6463D"/>
    <w:rsid w:val="00E669B1"/>
    <w:rsid w:val="00E67027"/>
    <w:rsid w:val="00E7005B"/>
    <w:rsid w:val="00E7047A"/>
    <w:rsid w:val="00E71021"/>
    <w:rsid w:val="00E71242"/>
    <w:rsid w:val="00E721F8"/>
    <w:rsid w:val="00E732AA"/>
    <w:rsid w:val="00E7509B"/>
    <w:rsid w:val="00E75491"/>
    <w:rsid w:val="00E76021"/>
    <w:rsid w:val="00E76374"/>
    <w:rsid w:val="00E7668F"/>
    <w:rsid w:val="00E779C8"/>
    <w:rsid w:val="00E77B89"/>
    <w:rsid w:val="00E813C7"/>
    <w:rsid w:val="00E81F20"/>
    <w:rsid w:val="00E82483"/>
    <w:rsid w:val="00E8302F"/>
    <w:rsid w:val="00E835D9"/>
    <w:rsid w:val="00E83648"/>
    <w:rsid w:val="00E836F1"/>
    <w:rsid w:val="00E83F3B"/>
    <w:rsid w:val="00E84D21"/>
    <w:rsid w:val="00E85D39"/>
    <w:rsid w:val="00E85F13"/>
    <w:rsid w:val="00E862F1"/>
    <w:rsid w:val="00E87187"/>
    <w:rsid w:val="00E87852"/>
    <w:rsid w:val="00E8792C"/>
    <w:rsid w:val="00E91527"/>
    <w:rsid w:val="00E918BB"/>
    <w:rsid w:val="00E92409"/>
    <w:rsid w:val="00E928A1"/>
    <w:rsid w:val="00E9292C"/>
    <w:rsid w:val="00E93914"/>
    <w:rsid w:val="00E960E4"/>
    <w:rsid w:val="00E9679D"/>
    <w:rsid w:val="00E96A29"/>
    <w:rsid w:val="00E96DA9"/>
    <w:rsid w:val="00E974BD"/>
    <w:rsid w:val="00EA0DA1"/>
    <w:rsid w:val="00EA1920"/>
    <w:rsid w:val="00EA32EA"/>
    <w:rsid w:val="00EA3E55"/>
    <w:rsid w:val="00EA52E7"/>
    <w:rsid w:val="00EA5B06"/>
    <w:rsid w:val="00EA6115"/>
    <w:rsid w:val="00EA641C"/>
    <w:rsid w:val="00EB38BC"/>
    <w:rsid w:val="00EB4230"/>
    <w:rsid w:val="00EB4349"/>
    <w:rsid w:val="00EB49E2"/>
    <w:rsid w:val="00EB4A77"/>
    <w:rsid w:val="00EB4F61"/>
    <w:rsid w:val="00EB53F2"/>
    <w:rsid w:val="00EB55FB"/>
    <w:rsid w:val="00EB5C16"/>
    <w:rsid w:val="00EB6180"/>
    <w:rsid w:val="00EB6E41"/>
    <w:rsid w:val="00EB7503"/>
    <w:rsid w:val="00EB79C2"/>
    <w:rsid w:val="00EC2E2A"/>
    <w:rsid w:val="00EC34D6"/>
    <w:rsid w:val="00EC3C98"/>
    <w:rsid w:val="00EC3E1A"/>
    <w:rsid w:val="00EC3F0F"/>
    <w:rsid w:val="00EC4BFB"/>
    <w:rsid w:val="00EC4E7F"/>
    <w:rsid w:val="00EC66B8"/>
    <w:rsid w:val="00EC72C0"/>
    <w:rsid w:val="00EC7AD1"/>
    <w:rsid w:val="00ED0527"/>
    <w:rsid w:val="00ED05FF"/>
    <w:rsid w:val="00ED0D72"/>
    <w:rsid w:val="00ED1526"/>
    <w:rsid w:val="00ED1BCC"/>
    <w:rsid w:val="00ED2185"/>
    <w:rsid w:val="00ED2F96"/>
    <w:rsid w:val="00ED3349"/>
    <w:rsid w:val="00ED4660"/>
    <w:rsid w:val="00ED4A0A"/>
    <w:rsid w:val="00ED4BF5"/>
    <w:rsid w:val="00ED5777"/>
    <w:rsid w:val="00ED5906"/>
    <w:rsid w:val="00ED67F7"/>
    <w:rsid w:val="00ED79ED"/>
    <w:rsid w:val="00ED7E83"/>
    <w:rsid w:val="00ED7F37"/>
    <w:rsid w:val="00EE073C"/>
    <w:rsid w:val="00EE0FB7"/>
    <w:rsid w:val="00EE105E"/>
    <w:rsid w:val="00EE13D4"/>
    <w:rsid w:val="00EE1A99"/>
    <w:rsid w:val="00EE2AFB"/>
    <w:rsid w:val="00EE3AE9"/>
    <w:rsid w:val="00EE48A2"/>
    <w:rsid w:val="00EE5D9C"/>
    <w:rsid w:val="00EF0881"/>
    <w:rsid w:val="00EF206D"/>
    <w:rsid w:val="00EF3266"/>
    <w:rsid w:val="00EF32D9"/>
    <w:rsid w:val="00EF3821"/>
    <w:rsid w:val="00EF3FC8"/>
    <w:rsid w:val="00EF7323"/>
    <w:rsid w:val="00EF7E8D"/>
    <w:rsid w:val="00F00BE9"/>
    <w:rsid w:val="00F01218"/>
    <w:rsid w:val="00F01809"/>
    <w:rsid w:val="00F033B4"/>
    <w:rsid w:val="00F03F94"/>
    <w:rsid w:val="00F06657"/>
    <w:rsid w:val="00F06BFE"/>
    <w:rsid w:val="00F07C13"/>
    <w:rsid w:val="00F105F5"/>
    <w:rsid w:val="00F1166D"/>
    <w:rsid w:val="00F11C68"/>
    <w:rsid w:val="00F1218A"/>
    <w:rsid w:val="00F1334A"/>
    <w:rsid w:val="00F13475"/>
    <w:rsid w:val="00F13596"/>
    <w:rsid w:val="00F1368B"/>
    <w:rsid w:val="00F13B73"/>
    <w:rsid w:val="00F154B4"/>
    <w:rsid w:val="00F1586A"/>
    <w:rsid w:val="00F1589A"/>
    <w:rsid w:val="00F15EED"/>
    <w:rsid w:val="00F1702E"/>
    <w:rsid w:val="00F175E8"/>
    <w:rsid w:val="00F2304E"/>
    <w:rsid w:val="00F2335C"/>
    <w:rsid w:val="00F2515A"/>
    <w:rsid w:val="00F2565B"/>
    <w:rsid w:val="00F26909"/>
    <w:rsid w:val="00F26951"/>
    <w:rsid w:val="00F26A00"/>
    <w:rsid w:val="00F27263"/>
    <w:rsid w:val="00F300A7"/>
    <w:rsid w:val="00F310D8"/>
    <w:rsid w:val="00F32563"/>
    <w:rsid w:val="00F33020"/>
    <w:rsid w:val="00F3401A"/>
    <w:rsid w:val="00F34FD6"/>
    <w:rsid w:val="00F357BF"/>
    <w:rsid w:val="00F35E10"/>
    <w:rsid w:val="00F36F13"/>
    <w:rsid w:val="00F40C5D"/>
    <w:rsid w:val="00F41164"/>
    <w:rsid w:val="00F41971"/>
    <w:rsid w:val="00F427D0"/>
    <w:rsid w:val="00F42B98"/>
    <w:rsid w:val="00F43A5C"/>
    <w:rsid w:val="00F43B79"/>
    <w:rsid w:val="00F45372"/>
    <w:rsid w:val="00F464D0"/>
    <w:rsid w:val="00F472EB"/>
    <w:rsid w:val="00F47343"/>
    <w:rsid w:val="00F47642"/>
    <w:rsid w:val="00F502AD"/>
    <w:rsid w:val="00F51A68"/>
    <w:rsid w:val="00F521E9"/>
    <w:rsid w:val="00F52B0D"/>
    <w:rsid w:val="00F53435"/>
    <w:rsid w:val="00F53D28"/>
    <w:rsid w:val="00F55C21"/>
    <w:rsid w:val="00F575AD"/>
    <w:rsid w:val="00F61AB6"/>
    <w:rsid w:val="00F6280F"/>
    <w:rsid w:val="00F62AB4"/>
    <w:rsid w:val="00F630EA"/>
    <w:rsid w:val="00F64FBF"/>
    <w:rsid w:val="00F6567B"/>
    <w:rsid w:val="00F6729B"/>
    <w:rsid w:val="00F67360"/>
    <w:rsid w:val="00F67501"/>
    <w:rsid w:val="00F675BD"/>
    <w:rsid w:val="00F707CA"/>
    <w:rsid w:val="00F7191E"/>
    <w:rsid w:val="00F760ED"/>
    <w:rsid w:val="00F76376"/>
    <w:rsid w:val="00F76C83"/>
    <w:rsid w:val="00F7721D"/>
    <w:rsid w:val="00F80608"/>
    <w:rsid w:val="00F806DB"/>
    <w:rsid w:val="00F81A88"/>
    <w:rsid w:val="00F825BB"/>
    <w:rsid w:val="00F838B5"/>
    <w:rsid w:val="00F84113"/>
    <w:rsid w:val="00F91C21"/>
    <w:rsid w:val="00F92375"/>
    <w:rsid w:val="00F93816"/>
    <w:rsid w:val="00F94684"/>
    <w:rsid w:val="00F94A90"/>
    <w:rsid w:val="00F94C86"/>
    <w:rsid w:val="00F94E9B"/>
    <w:rsid w:val="00F96CD0"/>
    <w:rsid w:val="00F97177"/>
    <w:rsid w:val="00FA0D0F"/>
    <w:rsid w:val="00FA18A5"/>
    <w:rsid w:val="00FA309A"/>
    <w:rsid w:val="00FA33EE"/>
    <w:rsid w:val="00FA3867"/>
    <w:rsid w:val="00FA5833"/>
    <w:rsid w:val="00FB0B44"/>
    <w:rsid w:val="00FB24B5"/>
    <w:rsid w:val="00FB2BEA"/>
    <w:rsid w:val="00FB38BE"/>
    <w:rsid w:val="00FB4442"/>
    <w:rsid w:val="00FB499F"/>
    <w:rsid w:val="00FB4FF5"/>
    <w:rsid w:val="00FB612A"/>
    <w:rsid w:val="00FB68D9"/>
    <w:rsid w:val="00FB74BD"/>
    <w:rsid w:val="00FC0112"/>
    <w:rsid w:val="00FC0742"/>
    <w:rsid w:val="00FC1714"/>
    <w:rsid w:val="00FC183A"/>
    <w:rsid w:val="00FC1B35"/>
    <w:rsid w:val="00FC2202"/>
    <w:rsid w:val="00FC239E"/>
    <w:rsid w:val="00FC3939"/>
    <w:rsid w:val="00FC3BB0"/>
    <w:rsid w:val="00FC4789"/>
    <w:rsid w:val="00FC4B03"/>
    <w:rsid w:val="00FC5C41"/>
    <w:rsid w:val="00FC64B6"/>
    <w:rsid w:val="00FC6B19"/>
    <w:rsid w:val="00FC7D53"/>
    <w:rsid w:val="00FD133F"/>
    <w:rsid w:val="00FD14A9"/>
    <w:rsid w:val="00FD1BFF"/>
    <w:rsid w:val="00FD1FA3"/>
    <w:rsid w:val="00FD2375"/>
    <w:rsid w:val="00FD2622"/>
    <w:rsid w:val="00FD277E"/>
    <w:rsid w:val="00FD2A5D"/>
    <w:rsid w:val="00FD3210"/>
    <w:rsid w:val="00FD3446"/>
    <w:rsid w:val="00FD4554"/>
    <w:rsid w:val="00FD4625"/>
    <w:rsid w:val="00FD5AD2"/>
    <w:rsid w:val="00FD658D"/>
    <w:rsid w:val="00FD6DEB"/>
    <w:rsid w:val="00FE0047"/>
    <w:rsid w:val="00FE37D5"/>
    <w:rsid w:val="00FE46C8"/>
    <w:rsid w:val="00FE49D6"/>
    <w:rsid w:val="00FE5597"/>
    <w:rsid w:val="00FE613D"/>
    <w:rsid w:val="00FE704A"/>
    <w:rsid w:val="00FE7C00"/>
    <w:rsid w:val="00FF02FC"/>
    <w:rsid w:val="00FF058C"/>
    <w:rsid w:val="00FF1C7F"/>
    <w:rsid w:val="00FF239E"/>
    <w:rsid w:val="00FF26FA"/>
    <w:rsid w:val="00FF2AE0"/>
    <w:rsid w:val="00FF2D48"/>
    <w:rsid w:val="00FF2EB2"/>
    <w:rsid w:val="00FF34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E011"/>
  <w14:defaultImageDpi w14:val="32767"/>
  <w15:chartTrackingRefBased/>
  <w15:docId w15:val="{B804E4DB-A0EB-4288-AF7B-FC27BF4B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aris" w:eastAsia="Calibri" w:hAnsi="Charis" w:cs="SBL Hebrew"/>
        <w:sz w:val="22"/>
        <w:szCs w:val="22"/>
        <w:lang w:val="en-GB" w:eastAsia="en-GB" w:bidi="ar-SA"/>
      </w:rPr>
    </w:rPrDefault>
    <w:pPrDefault/>
  </w:docDefaults>
  <w:latentStyles w:defLockedState="0" w:defUIPriority="99" w:defSemiHidden="0" w:defUnhideWhenUsed="0" w:defQFormat="0" w:count="376">
    <w:lsdException w:name="Normal"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F16"/>
    <w:pPr>
      <w:spacing w:after="200"/>
    </w:pPr>
  </w:style>
  <w:style w:type="paragraph" w:styleId="Heading1">
    <w:name w:val="heading 1"/>
    <w:basedOn w:val="Normal"/>
    <w:next w:val="Normal"/>
    <w:link w:val="Heading1Char"/>
    <w:uiPriority w:val="99"/>
    <w:rsid w:val="00D07B75"/>
    <w:pPr>
      <w:keepNext/>
      <w:tabs>
        <w:tab w:val="left" w:pos="540"/>
        <w:tab w:val="left" w:pos="2880"/>
        <w:tab w:val="left" w:pos="3240"/>
        <w:tab w:val="left" w:pos="3600"/>
        <w:tab w:val="left" w:pos="3960"/>
      </w:tabs>
      <w:spacing w:after="0" w:line="360" w:lineRule="atLeast"/>
      <w:jc w:val="both"/>
      <w:outlineLvl w:val="0"/>
    </w:pPr>
    <w:rPr>
      <w:rFonts w:ascii="Times" w:hAnsi="Times" w:cs="Times"/>
      <w:b/>
      <w:bCs/>
      <w:lang w:eastAsia="x-none"/>
    </w:rPr>
  </w:style>
  <w:style w:type="paragraph" w:styleId="Heading2">
    <w:name w:val="heading 2"/>
    <w:basedOn w:val="Normal"/>
    <w:next w:val="Normal"/>
    <w:link w:val="Heading2Char"/>
    <w:uiPriority w:val="9"/>
    <w:unhideWhenUsed/>
    <w:rsid w:val="00D07B75"/>
    <w:pPr>
      <w:keepNext/>
      <w:spacing w:before="240" w:after="60"/>
      <w:outlineLvl w:val="1"/>
    </w:pPr>
    <w:rPr>
      <w:rFonts w:ascii="Cambria" w:hAnsi="Cambria" w:cs="Cambria"/>
      <w:b/>
      <w:bCs/>
      <w:i/>
      <w:iCs/>
      <w:sz w:val="28"/>
      <w:szCs w:val="28"/>
    </w:rPr>
  </w:style>
  <w:style w:type="paragraph" w:styleId="Heading3">
    <w:name w:val="heading 3"/>
    <w:basedOn w:val="Normal"/>
    <w:next w:val="Cam1"/>
    <w:link w:val="Heading3Char"/>
    <w:uiPriority w:val="9"/>
    <w:unhideWhenUsed/>
    <w:rsid w:val="00D07B75"/>
    <w:pPr>
      <w:keepNext/>
      <w:spacing w:before="240" w:after="60"/>
      <w:outlineLvl w:val="2"/>
    </w:pPr>
    <w:rPr>
      <w:rFonts w:ascii="Brill" w:hAnsi="Brill" w:cs="Brill"/>
      <w:b/>
      <w:bCs/>
      <w:sz w:val="28"/>
      <w:szCs w:val="26"/>
      <w:lang w:val="x-none"/>
    </w:rPr>
  </w:style>
  <w:style w:type="paragraph" w:styleId="Heading4">
    <w:name w:val="heading 4"/>
    <w:basedOn w:val="Normal"/>
    <w:next w:val="Cam1"/>
    <w:link w:val="Heading4Char"/>
    <w:uiPriority w:val="9"/>
    <w:unhideWhenUsed/>
    <w:rsid w:val="00D07B75"/>
    <w:pPr>
      <w:keepNext/>
      <w:spacing w:before="240" w:after="60"/>
      <w:outlineLvl w:val="3"/>
    </w:pPr>
    <w:rPr>
      <w:rFonts w:ascii="Brill" w:hAnsi="Brill" w:cs="Arial"/>
      <w:b/>
      <w:bCs/>
      <w:sz w:val="28"/>
      <w:szCs w:val="28"/>
    </w:rPr>
  </w:style>
  <w:style w:type="paragraph" w:styleId="Heading5">
    <w:name w:val="heading 5"/>
    <w:basedOn w:val="Normal"/>
    <w:next w:val="Normal"/>
    <w:link w:val="Heading5Char"/>
    <w:uiPriority w:val="9"/>
    <w:unhideWhenUsed/>
    <w:rsid w:val="00D07B75"/>
    <w:pPr>
      <w:spacing w:before="240" w:after="60"/>
      <w:outlineLvl w:val="4"/>
    </w:pPr>
    <w:rPr>
      <w:rFonts w:ascii="Calibri" w:eastAsiaTheme="majorEastAsia" w:hAnsi="Calibri" w:cs="Arial"/>
      <w:b/>
      <w:bCs/>
      <w:i/>
      <w:iCs/>
      <w:sz w:val="26"/>
      <w:szCs w:val="26"/>
    </w:rPr>
  </w:style>
  <w:style w:type="paragraph" w:styleId="Heading6">
    <w:name w:val="heading 6"/>
    <w:basedOn w:val="Heading5"/>
    <w:next w:val="Normal"/>
    <w:link w:val="Heading6Char"/>
    <w:uiPriority w:val="9"/>
    <w:semiHidden/>
    <w:unhideWhenUsed/>
    <w:rsid w:val="00D07B75"/>
    <w:pPr>
      <w:keepNext/>
      <w:keepLines/>
      <w:spacing w:before="40" w:after="0"/>
      <w:outlineLvl w:val="5"/>
    </w:pPr>
    <w:rPr>
      <w:rFonts w:asciiTheme="majorHAnsi" w:hAnsiTheme="majorHAnsi" w:cstheme="majorBidi"/>
      <w:b w:val="0"/>
      <w:bCs w:val="0"/>
      <w:i w:val="0"/>
      <w:iCs w:val="0"/>
      <w:color w:val="1F4D78" w:themeColor="accent1" w:themeShade="7F"/>
      <w:sz w:val="24"/>
      <w:szCs w:val="24"/>
    </w:rPr>
  </w:style>
  <w:style w:type="paragraph" w:styleId="Heading7">
    <w:name w:val="heading 7"/>
    <w:basedOn w:val="Normal"/>
    <w:next w:val="Normal"/>
    <w:link w:val="Heading7Char"/>
    <w:uiPriority w:val="9"/>
    <w:semiHidden/>
    <w:unhideWhenUsed/>
    <w:qFormat/>
    <w:rsid w:val="00834A18"/>
    <w:pPr>
      <w:keepNext/>
      <w:keepLines/>
      <w:spacing w:before="40" w:after="0"/>
      <w:outlineLvl w:val="6"/>
    </w:pPr>
    <w:rPr>
      <w:rFonts w:asciiTheme="majorHAnsi" w:eastAsiaTheme="majorEastAsia" w:hAnsiTheme="majorHAnsi" w:cstheme="majorBidi"/>
      <w:i/>
      <w:iCs/>
      <w:color w:val="1F4D78" w:themeColor="accent1" w:themeShade="7F"/>
      <w:lang w:val="fr-FR"/>
    </w:rPr>
  </w:style>
  <w:style w:type="paragraph" w:styleId="Heading8">
    <w:name w:val="heading 8"/>
    <w:basedOn w:val="Heading7"/>
    <w:next w:val="Normal"/>
    <w:link w:val="Heading8Char"/>
    <w:uiPriority w:val="9"/>
    <w:semiHidden/>
    <w:unhideWhenUsed/>
    <w:qFormat/>
    <w:rsid w:val="00834A18"/>
    <w:pPr>
      <w:outlineLvl w:val="7"/>
    </w:pPr>
    <w:rPr>
      <w:i w:val="0"/>
      <w:iCs w:val="0"/>
      <w:color w:val="272727" w:themeColor="text1" w:themeTint="D8"/>
      <w:sz w:val="21"/>
      <w:szCs w:val="21"/>
    </w:rPr>
  </w:style>
  <w:style w:type="paragraph" w:styleId="Heading9">
    <w:name w:val="heading 9"/>
    <w:basedOn w:val="Heading8"/>
    <w:next w:val="Normal"/>
    <w:link w:val="Heading9Char"/>
    <w:uiPriority w:val="9"/>
    <w:semiHidden/>
    <w:unhideWhenUsed/>
    <w:qFormat/>
    <w:rsid w:val="00834A18"/>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07B75"/>
    <w:rPr>
      <w:rFonts w:ascii="Times" w:hAnsi="Times" w:cs="Times"/>
      <w:b/>
      <w:bCs/>
      <w:sz w:val="24"/>
      <w:szCs w:val="24"/>
      <w:lang w:eastAsia="x-none"/>
    </w:rPr>
  </w:style>
  <w:style w:type="character" w:customStyle="1" w:styleId="Heading2Char">
    <w:name w:val="Heading 2 Char"/>
    <w:link w:val="Heading2"/>
    <w:uiPriority w:val="9"/>
    <w:rsid w:val="00D07B75"/>
    <w:rPr>
      <w:rFonts w:ascii="Cambria" w:hAnsi="Cambria" w:cs="Cambria"/>
      <w:b/>
      <w:bCs/>
      <w:i/>
      <w:iCs/>
      <w:sz w:val="28"/>
      <w:szCs w:val="28"/>
    </w:rPr>
  </w:style>
  <w:style w:type="paragraph" w:customStyle="1" w:styleId="Cam1">
    <w:name w:val="Cam1"/>
    <w:basedOn w:val="Normal"/>
    <w:next w:val="Cam2"/>
    <w:link w:val="Cam1Char"/>
    <w:qFormat/>
    <w:rsid w:val="00BC0B6C"/>
    <w:pPr>
      <w:spacing w:after="0" w:line="360" w:lineRule="exact"/>
      <w:contextualSpacing/>
      <w:jc w:val="both"/>
    </w:pPr>
  </w:style>
  <w:style w:type="paragraph" w:customStyle="1" w:styleId="Cam2">
    <w:name w:val="Cam2"/>
    <w:basedOn w:val="Cam1"/>
    <w:link w:val="Cam2Char"/>
    <w:qFormat/>
    <w:rsid w:val="00834A18"/>
    <w:pPr>
      <w:ind w:firstLine="567"/>
    </w:pPr>
  </w:style>
  <w:style w:type="character" w:customStyle="1" w:styleId="Cam2Char">
    <w:name w:val="Cam2 Char"/>
    <w:basedOn w:val="Cam1Char"/>
    <w:link w:val="Cam2"/>
    <w:rsid w:val="00834A18"/>
    <w:rPr>
      <w:rFonts w:ascii="Charis SIL" w:hAnsi="Charis SIL" w:cs="SBL Hebrew"/>
      <w:sz w:val="22"/>
      <w:szCs w:val="22"/>
    </w:rPr>
  </w:style>
  <w:style w:type="character" w:customStyle="1" w:styleId="Cam1Char">
    <w:name w:val="Cam1 Char"/>
    <w:link w:val="Cam1"/>
    <w:rsid w:val="00BC0B6C"/>
    <w:rPr>
      <w:rFonts w:ascii="Charis" w:hAnsi="Charis"/>
    </w:rPr>
  </w:style>
  <w:style w:type="character" w:customStyle="1" w:styleId="Heading3Char">
    <w:name w:val="Heading 3 Char"/>
    <w:link w:val="Heading3"/>
    <w:uiPriority w:val="9"/>
    <w:rsid w:val="00D07B75"/>
    <w:rPr>
      <w:rFonts w:ascii="Brill" w:hAnsi="Brill" w:cs="Brill"/>
      <w:b/>
      <w:bCs/>
      <w:sz w:val="28"/>
      <w:szCs w:val="26"/>
      <w:lang w:val="x-none"/>
    </w:rPr>
  </w:style>
  <w:style w:type="character" w:customStyle="1" w:styleId="Heading4Char">
    <w:name w:val="Heading 4 Char"/>
    <w:link w:val="Heading4"/>
    <w:uiPriority w:val="9"/>
    <w:rsid w:val="00D07B75"/>
    <w:rPr>
      <w:rFonts w:ascii="Brill" w:hAnsi="Brill" w:cs="Arial"/>
      <w:b/>
      <w:bCs/>
      <w:sz w:val="28"/>
      <w:szCs w:val="28"/>
    </w:rPr>
  </w:style>
  <w:style w:type="paragraph" w:styleId="FootnoteText">
    <w:name w:val="footnote text"/>
    <w:basedOn w:val="Normal"/>
    <w:link w:val="FootnoteTextChar"/>
    <w:uiPriority w:val="99"/>
    <w:semiHidden/>
    <w:unhideWhenUsed/>
    <w:rsid w:val="005E5FEF"/>
    <w:pPr>
      <w:spacing w:after="0"/>
    </w:pPr>
    <w:rPr>
      <w:sz w:val="20"/>
      <w:szCs w:val="20"/>
    </w:rPr>
  </w:style>
  <w:style w:type="character" w:customStyle="1" w:styleId="FootnoteTextChar">
    <w:name w:val="Footnote Text Char"/>
    <w:basedOn w:val="DefaultParagraphFont"/>
    <w:link w:val="FootnoteText"/>
    <w:uiPriority w:val="99"/>
    <w:semiHidden/>
    <w:rsid w:val="005E5FEF"/>
  </w:style>
  <w:style w:type="character" w:styleId="FootnoteReference">
    <w:name w:val="footnote reference"/>
    <w:basedOn w:val="DefaultParagraphFont"/>
    <w:semiHidden/>
    <w:unhideWhenUsed/>
    <w:qFormat/>
    <w:rsid w:val="00834A18"/>
    <w:rPr>
      <w:vertAlign w:val="superscript"/>
    </w:rPr>
  </w:style>
  <w:style w:type="paragraph" w:styleId="BalloonText">
    <w:name w:val="Balloon Text"/>
    <w:basedOn w:val="Normal"/>
    <w:link w:val="BalloonTextChar"/>
    <w:uiPriority w:val="99"/>
    <w:semiHidden/>
    <w:unhideWhenUsed/>
    <w:rsid w:val="00D26707"/>
    <w:pPr>
      <w:spacing w:after="0"/>
    </w:pPr>
    <w:rPr>
      <w:rFonts w:ascii="Tahoma" w:hAnsi="Tahoma"/>
      <w:sz w:val="16"/>
      <w:szCs w:val="16"/>
      <w:lang w:val="x-none"/>
    </w:rPr>
  </w:style>
  <w:style w:type="character" w:customStyle="1" w:styleId="BalloonTextChar">
    <w:name w:val="Balloon Text Char"/>
    <w:link w:val="BalloonText"/>
    <w:uiPriority w:val="99"/>
    <w:semiHidden/>
    <w:rsid w:val="00D26707"/>
    <w:rPr>
      <w:rFonts w:ascii="Tahoma" w:hAnsi="Tahoma" w:cs="Tahoma"/>
      <w:sz w:val="16"/>
      <w:szCs w:val="16"/>
      <w:lang w:eastAsia="en-US"/>
    </w:rPr>
  </w:style>
  <w:style w:type="paragraph" w:customStyle="1" w:styleId="CamSbTi1">
    <w:name w:val="CamSbTi1"/>
    <w:basedOn w:val="Heading2"/>
    <w:next w:val="Cam1"/>
    <w:link w:val="CamSbTi1Char"/>
    <w:qFormat/>
    <w:rsid w:val="0012423E"/>
    <w:pPr>
      <w:suppressAutoHyphens/>
      <w:spacing w:after="100" w:line="440" w:lineRule="exact"/>
      <w:ind w:left="567" w:hanging="567"/>
    </w:pPr>
    <w:rPr>
      <w:rFonts w:ascii="Charis" w:hAnsi="Charis" w:cs="SBL Hebrew"/>
      <w:i w:val="0"/>
      <w:iCs w:val="0"/>
      <w:sz w:val="26"/>
      <w:szCs w:val="26"/>
    </w:rPr>
  </w:style>
  <w:style w:type="character" w:customStyle="1" w:styleId="CamSbTi1Char">
    <w:name w:val="CamSbTi1 Char"/>
    <w:link w:val="CamSbTi1"/>
    <w:rsid w:val="0012423E"/>
    <w:rPr>
      <w:rFonts w:ascii="Charis" w:hAnsi="Charis"/>
      <w:b/>
      <w:bCs/>
      <w:sz w:val="26"/>
      <w:szCs w:val="26"/>
    </w:rPr>
  </w:style>
  <w:style w:type="paragraph" w:customStyle="1" w:styleId="CamBiblio">
    <w:name w:val="CamBiblio"/>
    <w:basedOn w:val="Cam1"/>
    <w:link w:val="CamBiblioChar"/>
    <w:qFormat/>
    <w:rsid w:val="00834A18"/>
    <w:pPr>
      <w:ind w:left="567" w:hanging="567"/>
    </w:pPr>
    <w:rPr>
      <w:rFonts w:cs="Charis SIL"/>
    </w:rPr>
  </w:style>
  <w:style w:type="character" w:customStyle="1" w:styleId="CamBiblioChar">
    <w:name w:val="CamBiblio Char"/>
    <w:link w:val="CamBiblio"/>
    <w:rsid w:val="00834A18"/>
    <w:rPr>
      <w:rFonts w:ascii="Charis SIL" w:hAnsi="Charis SIL" w:cs="Charis SIL"/>
      <w:sz w:val="22"/>
      <w:szCs w:val="22"/>
    </w:rPr>
  </w:style>
  <w:style w:type="paragraph" w:customStyle="1" w:styleId="CamQu">
    <w:name w:val="CamQu"/>
    <w:basedOn w:val="Cam1"/>
    <w:link w:val="CamQuChar"/>
    <w:qFormat/>
    <w:rsid w:val="00834A18"/>
    <w:pPr>
      <w:spacing w:before="100" w:after="100" w:line="300" w:lineRule="exact"/>
      <w:ind w:left="567" w:right="567"/>
      <w:contextualSpacing w:val="0"/>
    </w:pPr>
    <w:rPr>
      <w:sz w:val="20"/>
      <w:szCs w:val="20"/>
    </w:rPr>
  </w:style>
  <w:style w:type="character" w:customStyle="1" w:styleId="CamQuChar">
    <w:name w:val="CamQu Char"/>
    <w:link w:val="CamQu"/>
    <w:rsid w:val="00834A18"/>
    <w:rPr>
      <w:rFonts w:ascii="Charis SIL" w:hAnsi="Charis SIL" w:cs="SBL Hebrew"/>
    </w:rPr>
  </w:style>
  <w:style w:type="paragraph" w:styleId="Revision">
    <w:name w:val="Revision"/>
    <w:hidden/>
    <w:uiPriority w:val="99"/>
    <w:semiHidden/>
    <w:rsid w:val="00590E73"/>
    <w:rPr>
      <w:sz w:val="24"/>
      <w:szCs w:val="24"/>
      <w:lang w:eastAsia="en-US"/>
    </w:rPr>
  </w:style>
  <w:style w:type="paragraph" w:styleId="BodyTextIndent">
    <w:name w:val="Body Text Indent"/>
    <w:basedOn w:val="Normal"/>
    <w:link w:val="BodyTextIndentChar"/>
    <w:uiPriority w:val="99"/>
    <w:semiHidden/>
    <w:unhideWhenUsed/>
    <w:rsid w:val="0022190B"/>
    <w:pPr>
      <w:spacing w:after="120"/>
      <w:ind w:left="283"/>
    </w:pPr>
    <w:rPr>
      <w:lang w:val="x-none"/>
    </w:rPr>
  </w:style>
  <w:style w:type="character" w:customStyle="1" w:styleId="BodyTextIndentChar">
    <w:name w:val="Body Text Indent Char"/>
    <w:link w:val="BodyTextIndent"/>
    <w:uiPriority w:val="99"/>
    <w:semiHidden/>
    <w:rsid w:val="0022190B"/>
    <w:rPr>
      <w:sz w:val="24"/>
      <w:szCs w:val="24"/>
      <w:lang w:eastAsia="en-US"/>
    </w:rPr>
  </w:style>
  <w:style w:type="paragraph" w:styleId="PlainText">
    <w:name w:val="Plain Text"/>
    <w:basedOn w:val="Normal"/>
    <w:link w:val="PlainTextChar"/>
    <w:uiPriority w:val="99"/>
    <w:semiHidden/>
    <w:unhideWhenUsed/>
    <w:rsid w:val="0022190B"/>
    <w:pPr>
      <w:spacing w:before="100" w:beforeAutospacing="1" w:after="100" w:afterAutospacing="1"/>
    </w:pPr>
    <w:rPr>
      <w:rFonts w:eastAsia="Times New Roman"/>
      <w:lang w:val="x-none" w:eastAsia="x-none"/>
    </w:rPr>
  </w:style>
  <w:style w:type="character" w:customStyle="1" w:styleId="PlainTextChar">
    <w:name w:val="Plain Text Char"/>
    <w:link w:val="PlainText"/>
    <w:uiPriority w:val="99"/>
    <w:semiHidden/>
    <w:rsid w:val="0022190B"/>
    <w:rPr>
      <w:rFonts w:eastAsia="Times New Roman"/>
      <w:sz w:val="24"/>
      <w:szCs w:val="24"/>
    </w:rPr>
  </w:style>
  <w:style w:type="paragraph" w:styleId="CommentSubject">
    <w:name w:val="annotation subject"/>
    <w:basedOn w:val="Normal"/>
    <w:next w:val="Normal"/>
    <w:link w:val="CommentSubjectChar"/>
    <w:uiPriority w:val="99"/>
    <w:semiHidden/>
    <w:unhideWhenUsed/>
    <w:rsid w:val="007E721B"/>
    <w:rPr>
      <w:b/>
      <w:bCs/>
      <w:sz w:val="20"/>
      <w:szCs w:val="20"/>
    </w:rPr>
  </w:style>
  <w:style w:type="character" w:customStyle="1" w:styleId="CommentSubjectChar">
    <w:name w:val="Comment Subject Char"/>
    <w:link w:val="CommentSubject"/>
    <w:uiPriority w:val="99"/>
    <w:semiHidden/>
    <w:rsid w:val="003E58C9"/>
    <w:rPr>
      <w:b/>
      <w:bCs/>
      <w:lang w:eastAsia="en-US"/>
    </w:rPr>
  </w:style>
  <w:style w:type="paragraph" w:customStyle="1" w:styleId="CamSbTi2">
    <w:name w:val="CamSbTi2"/>
    <w:basedOn w:val="CamSbTi1"/>
    <w:next w:val="Cam1"/>
    <w:link w:val="CamSbTi2Char"/>
    <w:qFormat/>
    <w:rsid w:val="0012423E"/>
    <w:pPr>
      <w:tabs>
        <w:tab w:val="left" w:pos="567"/>
      </w:tabs>
      <w:spacing w:line="400" w:lineRule="exact"/>
      <w:outlineLvl w:val="2"/>
    </w:pPr>
    <w:rPr>
      <w:rFonts w:eastAsia="Charis SIL"/>
      <w:bCs w:val="0"/>
      <w:sz w:val="24"/>
    </w:rPr>
  </w:style>
  <w:style w:type="character" w:customStyle="1" w:styleId="CamSbTi2Char">
    <w:name w:val="CamSbTi2 Char"/>
    <w:link w:val="CamSbTi2"/>
    <w:rsid w:val="0012423E"/>
    <w:rPr>
      <w:rFonts w:ascii="Charis" w:eastAsia="Charis SIL" w:hAnsi="Charis"/>
      <w:b/>
      <w:sz w:val="24"/>
      <w:szCs w:val="26"/>
    </w:rPr>
  </w:style>
  <w:style w:type="paragraph" w:customStyle="1" w:styleId="CamSbTi3">
    <w:name w:val="CamSbTi3"/>
    <w:basedOn w:val="CamSbTi2"/>
    <w:next w:val="Cam1"/>
    <w:link w:val="CamSbTi3Char"/>
    <w:qFormat/>
    <w:rsid w:val="00834A18"/>
    <w:pPr>
      <w:tabs>
        <w:tab w:val="clear" w:pos="567"/>
        <w:tab w:val="left" w:pos="709"/>
      </w:tabs>
      <w:ind w:left="709" w:hanging="709"/>
      <w:outlineLvl w:val="3"/>
    </w:pPr>
    <w:rPr>
      <w:b w:val="0"/>
      <w:szCs w:val="24"/>
    </w:rPr>
  </w:style>
  <w:style w:type="character" w:customStyle="1" w:styleId="CamSbTi3Char">
    <w:name w:val="CamSbTi3 Char"/>
    <w:link w:val="CamSbTi3"/>
    <w:rsid w:val="00834A18"/>
    <w:rPr>
      <w:rFonts w:ascii="Charis SIL" w:eastAsia="Charis SIL" w:hAnsi="Charis SIL" w:cs="SBL Hebrew"/>
      <w:sz w:val="24"/>
      <w:szCs w:val="24"/>
    </w:rPr>
  </w:style>
  <w:style w:type="paragraph" w:customStyle="1" w:styleId="CamTitle">
    <w:name w:val="CamTitle"/>
    <w:basedOn w:val="CamSbTi2"/>
    <w:next w:val="Cam1"/>
    <w:link w:val="CamTitleChar"/>
    <w:qFormat/>
    <w:rsid w:val="0012423E"/>
    <w:pPr>
      <w:spacing w:before="100" w:after="400" w:line="520" w:lineRule="exact"/>
      <w:ind w:left="0" w:firstLine="0"/>
      <w:jc w:val="center"/>
      <w:outlineLvl w:val="0"/>
    </w:pPr>
    <w:rPr>
      <w:bCs/>
      <w:caps/>
      <w:sz w:val="32"/>
      <w:szCs w:val="36"/>
    </w:rPr>
  </w:style>
  <w:style w:type="character" w:customStyle="1" w:styleId="CamTitleChar">
    <w:name w:val="CamTitle Char"/>
    <w:link w:val="CamTitle"/>
    <w:rsid w:val="0012423E"/>
    <w:rPr>
      <w:rFonts w:eastAsia="Charis SIL"/>
      <w:b/>
      <w:bCs/>
      <w:caps/>
      <w:sz w:val="32"/>
      <w:szCs w:val="36"/>
    </w:rPr>
  </w:style>
  <w:style w:type="paragraph" w:customStyle="1" w:styleId="CamLingEx">
    <w:name w:val="CamLingEx"/>
    <w:basedOn w:val="Cam1"/>
    <w:link w:val="CamLingExChar"/>
    <w:qFormat/>
    <w:rsid w:val="00BE394F"/>
    <w:pPr>
      <w:tabs>
        <w:tab w:val="left" w:pos="567"/>
      </w:tabs>
      <w:spacing w:line="340" w:lineRule="exact"/>
      <w:ind w:left="567" w:hanging="567"/>
    </w:pPr>
    <w:rPr>
      <w:rFonts w:eastAsiaTheme="minorEastAsia"/>
      <w:lang w:val="en-US" w:bidi="he-IL"/>
    </w:rPr>
  </w:style>
  <w:style w:type="character" w:customStyle="1" w:styleId="CamLingExChar">
    <w:name w:val="CamLingEx Char"/>
    <w:basedOn w:val="Cam1Char"/>
    <w:link w:val="CamLingEx"/>
    <w:rsid w:val="00BE394F"/>
    <w:rPr>
      <w:rFonts w:ascii="Charis SIL" w:eastAsiaTheme="minorEastAsia" w:hAnsi="Charis SIL" w:cs="SBL Hebrew"/>
      <w:sz w:val="22"/>
      <w:szCs w:val="22"/>
      <w:lang w:val="en-US" w:bidi="he-IL"/>
    </w:rPr>
  </w:style>
  <w:style w:type="character" w:customStyle="1" w:styleId="Heading5Char">
    <w:name w:val="Heading 5 Char"/>
    <w:basedOn w:val="DefaultParagraphFont"/>
    <w:link w:val="Heading5"/>
    <w:uiPriority w:val="9"/>
    <w:rsid w:val="00D07B75"/>
    <w:rPr>
      <w:rFonts w:ascii="Calibri" w:eastAsiaTheme="majorEastAsia" w:hAnsi="Calibri" w:cs="Arial"/>
      <w:b/>
      <w:bCs/>
      <w:i/>
      <w:iCs/>
      <w:sz w:val="26"/>
      <w:szCs w:val="26"/>
    </w:rPr>
  </w:style>
  <w:style w:type="character" w:styleId="EndnoteReference">
    <w:name w:val="endnote reference"/>
    <w:uiPriority w:val="99"/>
    <w:semiHidden/>
    <w:unhideWhenUsed/>
    <w:rsid w:val="00F06BFE"/>
    <w:rPr>
      <w:vertAlign w:val="superscript"/>
    </w:rPr>
  </w:style>
  <w:style w:type="character" w:customStyle="1" w:styleId="BoldEmphasis">
    <w:name w:val="Bold + Emphasis"/>
    <w:basedOn w:val="DefaultParagraphFont"/>
    <w:semiHidden/>
    <w:rsid w:val="007E721B"/>
    <w:rPr>
      <w:b/>
      <w:i/>
      <w:iCs/>
    </w:rPr>
  </w:style>
  <w:style w:type="paragraph" w:styleId="EndnoteText">
    <w:name w:val="endnote text"/>
    <w:basedOn w:val="Normal"/>
    <w:link w:val="EndnoteTextChar"/>
    <w:uiPriority w:val="99"/>
    <w:semiHidden/>
    <w:unhideWhenUsed/>
    <w:rsid w:val="00F06BFE"/>
    <w:rPr>
      <w:rFonts w:eastAsia="Batang"/>
      <w:sz w:val="20"/>
      <w:szCs w:val="20"/>
    </w:rPr>
  </w:style>
  <w:style w:type="character" w:customStyle="1" w:styleId="EndnoteTextChar">
    <w:name w:val="Endnote Text Char"/>
    <w:basedOn w:val="DefaultParagraphFont"/>
    <w:link w:val="EndnoteText"/>
    <w:uiPriority w:val="99"/>
    <w:semiHidden/>
    <w:rsid w:val="00F06BFE"/>
    <w:rPr>
      <w:rFonts w:eastAsia="Batang"/>
      <w:lang w:eastAsia="en-US"/>
    </w:rPr>
  </w:style>
  <w:style w:type="paragraph" w:customStyle="1" w:styleId="Cam1SpaceAfter">
    <w:name w:val="Cam1SpaceAfter"/>
    <w:basedOn w:val="Cam1"/>
    <w:qFormat/>
    <w:rsid w:val="009F3B7F"/>
    <w:pPr>
      <w:spacing w:after="100"/>
    </w:pPr>
  </w:style>
  <w:style w:type="paragraph" w:customStyle="1" w:styleId="CamFn">
    <w:name w:val="CamFn"/>
    <w:basedOn w:val="Cam1"/>
    <w:link w:val="CamFnChar"/>
    <w:qFormat/>
    <w:rsid w:val="00834A18"/>
    <w:pPr>
      <w:spacing w:after="60" w:line="300" w:lineRule="exact"/>
      <w:contextualSpacing w:val="0"/>
    </w:pPr>
    <w:rPr>
      <w:sz w:val="20"/>
      <w:szCs w:val="20"/>
    </w:rPr>
  </w:style>
  <w:style w:type="numbering" w:customStyle="1" w:styleId="NoList1">
    <w:name w:val="No List1"/>
    <w:next w:val="NoList"/>
    <w:semiHidden/>
    <w:rsid w:val="00541444"/>
  </w:style>
  <w:style w:type="paragraph" w:styleId="TOAHeading">
    <w:name w:val="toa heading"/>
    <w:basedOn w:val="Normal"/>
    <w:next w:val="Normal"/>
    <w:semiHidden/>
    <w:rsid w:val="00541444"/>
    <w:pPr>
      <w:tabs>
        <w:tab w:val="left" w:pos="9000"/>
        <w:tab w:val="right" w:pos="9360"/>
      </w:tabs>
      <w:suppressAutoHyphens/>
      <w:spacing w:after="0"/>
    </w:pPr>
    <w:rPr>
      <w:rFonts w:ascii="Courier" w:eastAsia="MS Mincho" w:hAnsi="Courier"/>
      <w:sz w:val="28"/>
      <w:szCs w:val="20"/>
    </w:rPr>
  </w:style>
  <w:style w:type="paragraph" w:styleId="TableofFigures">
    <w:name w:val="table of figures"/>
    <w:basedOn w:val="Normal"/>
    <w:next w:val="Normal"/>
    <w:semiHidden/>
    <w:rsid w:val="00541444"/>
    <w:pPr>
      <w:spacing w:after="0"/>
    </w:pPr>
    <w:rPr>
      <w:rFonts w:ascii="Garamond" w:eastAsia="MS Mincho" w:hAnsi="Garamond"/>
      <w:sz w:val="20"/>
    </w:rPr>
  </w:style>
  <w:style w:type="paragraph" w:customStyle="1" w:styleId="StyleCaptionJustified">
    <w:name w:val="Style Caption + Justified"/>
    <w:basedOn w:val="Normal"/>
    <w:semiHidden/>
    <w:rsid w:val="007E721B"/>
    <w:pPr>
      <w:spacing w:before="120" w:after="0" w:line="280" w:lineRule="exact"/>
      <w:jc w:val="center"/>
    </w:pPr>
    <w:rPr>
      <w:rFonts w:eastAsia="MS Mincho" w:cs="Mangal"/>
      <w:sz w:val="20"/>
      <w:szCs w:val="20"/>
    </w:rPr>
  </w:style>
  <w:style w:type="paragraph" w:styleId="ListBullet">
    <w:name w:val="List Bullet"/>
    <w:basedOn w:val="Normal"/>
    <w:semiHidden/>
    <w:rsid w:val="00541444"/>
    <w:pPr>
      <w:numPr>
        <w:numId w:val="2"/>
      </w:numPr>
      <w:spacing w:after="0"/>
    </w:pPr>
    <w:rPr>
      <w:rFonts w:eastAsia="MS Mincho"/>
      <w:sz w:val="28"/>
    </w:rPr>
  </w:style>
  <w:style w:type="paragraph" w:styleId="ListNumber">
    <w:name w:val="List Number"/>
    <w:basedOn w:val="List"/>
    <w:semiHidden/>
    <w:rsid w:val="00541444"/>
    <w:pPr>
      <w:spacing w:after="240"/>
      <w:ind w:left="720" w:right="360"/>
      <w:jc w:val="both"/>
    </w:pPr>
    <w:rPr>
      <w:rFonts w:ascii="Garamond" w:hAnsi="Garamond"/>
      <w:spacing w:val="-5"/>
      <w:szCs w:val="20"/>
    </w:rPr>
  </w:style>
  <w:style w:type="character" w:customStyle="1" w:styleId="FileName">
    <w:name w:val="File Name"/>
    <w:semiHidden/>
    <w:rsid w:val="00541444"/>
    <w:rPr>
      <w:rFonts w:ascii="Courier New" w:hAnsi="Courier New"/>
      <w:b/>
      <w:sz w:val="24"/>
    </w:rPr>
  </w:style>
  <w:style w:type="character" w:customStyle="1" w:styleId="Bold">
    <w:name w:val="Bold"/>
    <w:semiHidden/>
    <w:rsid w:val="00541444"/>
    <w:rPr>
      <w:b/>
    </w:rPr>
  </w:style>
  <w:style w:type="paragraph" w:styleId="List">
    <w:name w:val="List"/>
    <w:basedOn w:val="Normal"/>
    <w:semiHidden/>
    <w:rsid w:val="00541444"/>
    <w:pPr>
      <w:spacing w:after="0"/>
      <w:ind w:left="360" w:hanging="360"/>
    </w:pPr>
    <w:rPr>
      <w:rFonts w:eastAsia="MS Mincho"/>
      <w:sz w:val="28"/>
    </w:rPr>
  </w:style>
  <w:style w:type="character" w:customStyle="1" w:styleId="Underline">
    <w:name w:val="Underline"/>
    <w:semiHidden/>
    <w:rsid w:val="00541444"/>
    <w:rPr>
      <w:u w:val="single"/>
    </w:rPr>
  </w:style>
  <w:style w:type="character" w:customStyle="1" w:styleId="BoldUnderline">
    <w:name w:val="Bold + Underline"/>
    <w:semiHidden/>
    <w:rsid w:val="00541444"/>
    <w:rPr>
      <w:b/>
      <w:u w:val="single"/>
    </w:rPr>
  </w:style>
  <w:style w:type="character" w:customStyle="1" w:styleId="UnderlineEmphasis">
    <w:name w:val="Underline + Emphasis"/>
    <w:semiHidden/>
    <w:rsid w:val="00541444"/>
    <w:rPr>
      <w:i/>
      <w:u w:val="single"/>
    </w:rPr>
  </w:style>
  <w:style w:type="paragraph" w:customStyle="1" w:styleId="Cam1SpaceBeforeAfter">
    <w:name w:val="Cam1SpaceBefore&amp;After"/>
    <w:basedOn w:val="CamLingEx"/>
    <w:link w:val="Cam1SpaceBeforeAfterChar"/>
    <w:qFormat/>
    <w:rsid w:val="00391777"/>
    <w:pPr>
      <w:spacing w:before="100" w:after="100" w:line="360" w:lineRule="exact"/>
      <w:ind w:left="0" w:firstLine="0"/>
      <w:contextualSpacing w:val="0"/>
    </w:pPr>
  </w:style>
  <w:style w:type="paragraph" w:customStyle="1" w:styleId="Cam2SpaceBefore">
    <w:name w:val="Cam2SpaceBefore"/>
    <w:basedOn w:val="Cam2"/>
    <w:qFormat/>
    <w:rsid w:val="00834A18"/>
    <w:pPr>
      <w:spacing w:before="100"/>
      <w:contextualSpacing w:val="0"/>
    </w:pPr>
  </w:style>
  <w:style w:type="paragraph" w:customStyle="1" w:styleId="CamLingExLgInd">
    <w:name w:val="CamLingExLgInd"/>
    <w:basedOn w:val="CamLingEx"/>
    <w:rsid w:val="00834A18"/>
    <w:pPr>
      <w:ind w:left="1134" w:hanging="1134"/>
    </w:pPr>
    <w:rPr>
      <w:rFonts w:eastAsia="Batang"/>
    </w:rPr>
  </w:style>
  <w:style w:type="paragraph" w:customStyle="1" w:styleId="Cam3SpaceBeforeAfter">
    <w:name w:val="Cam3SpaceBefore&amp;After"/>
    <w:basedOn w:val="Cam2"/>
    <w:rsid w:val="00871089"/>
    <w:pPr>
      <w:spacing w:before="100" w:after="100"/>
    </w:pPr>
  </w:style>
  <w:style w:type="paragraph" w:customStyle="1" w:styleId="Cam2SpaceAfter">
    <w:name w:val="Cam2SpaceAfter"/>
    <w:basedOn w:val="Cam2"/>
    <w:qFormat/>
    <w:rsid w:val="00834A18"/>
    <w:pPr>
      <w:spacing w:after="100"/>
    </w:pPr>
  </w:style>
  <w:style w:type="paragraph" w:customStyle="1" w:styleId="CamSbTiNoTOC2">
    <w:name w:val="CamSbTiNoTOC2"/>
    <w:basedOn w:val="CamSbTi2"/>
    <w:rsid w:val="00834A18"/>
    <w:pPr>
      <w:outlineLvl w:val="9"/>
    </w:pPr>
    <w:rPr>
      <w:rFonts w:eastAsia="Batang" w:cs="Arial"/>
      <w:iCs/>
    </w:rPr>
  </w:style>
  <w:style w:type="paragraph" w:customStyle="1" w:styleId="CamSbTiNoTOC3">
    <w:name w:val="CamSbTiNoTOC3"/>
    <w:basedOn w:val="CamSbTi3"/>
    <w:rsid w:val="00834A18"/>
    <w:pPr>
      <w:ind w:left="0" w:firstLine="0"/>
      <w:outlineLvl w:val="9"/>
    </w:pPr>
  </w:style>
  <w:style w:type="paragraph" w:customStyle="1" w:styleId="Cam2SpaceAfter17">
    <w:name w:val="Cam2SpaceAfter17"/>
    <w:basedOn w:val="Cam2"/>
    <w:rsid w:val="00BE394F"/>
  </w:style>
  <w:style w:type="paragraph" w:customStyle="1" w:styleId="CamByline">
    <w:name w:val="CamByline"/>
    <w:basedOn w:val="Cam1"/>
    <w:qFormat/>
    <w:rsid w:val="00834A18"/>
    <w:pPr>
      <w:pBdr>
        <w:bottom w:val="single" w:sz="4" w:space="1" w:color="auto"/>
      </w:pBdr>
      <w:spacing w:after="720" w:line="360" w:lineRule="auto"/>
      <w:jc w:val="center"/>
    </w:pPr>
    <w:rPr>
      <w:i/>
      <w:sz w:val="28"/>
    </w:rPr>
  </w:style>
  <w:style w:type="paragraph" w:customStyle="1" w:styleId="CamQuLft">
    <w:name w:val="CamQuLft"/>
    <w:basedOn w:val="CamQu"/>
    <w:qFormat/>
    <w:rsid w:val="00834A18"/>
    <w:pPr>
      <w:contextualSpacing/>
      <w:jc w:val="left"/>
    </w:pPr>
  </w:style>
  <w:style w:type="paragraph" w:customStyle="1" w:styleId="Cam1SpaceBeforeLg">
    <w:name w:val="Cam1SpaceBeforeLg"/>
    <w:basedOn w:val="Cam1"/>
    <w:rsid w:val="00834A18"/>
    <w:pPr>
      <w:spacing w:before="720"/>
    </w:pPr>
  </w:style>
  <w:style w:type="character" w:customStyle="1" w:styleId="Heading6Char">
    <w:name w:val="Heading 6 Char"/>
    <w:basedOn w:val="DefaultParagraphFont"/>
    <w:link w:val="Heading6"/>
    <w:uiPriority w:val="9"/>
    <w:semiHidden/>
    <w:rsid w:val="00D07B75"/>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834A18"/>
    <w:rPr>
      <w:rFonts w:asciiTheme="majorHAnsi" w:eastAsiaTheme="majorEastAsia" w:hAnsiTheme="majorHAnsi" w:cstheme="majorBidi"/>
      <w:i/>
      <w:iCs/>
      <w:color w:val="1F4D78" w:themeColor="accent1" w:themeShade="7F"/>
      <w:sz w:val="24"/>
      <w:szCs w:val="24"/>
      <w:lang w:val="fr-FR"/>
    </w:rPr>
  </w:style>
  <w:style w:type="character" w:customStyle="1" w:styleId="Heading8Char">
    <w:name w:val="Heading 8 Char"/>
    <w:basedOn w:val="DefaultParagraphFont"/>
    <w:link w:val="Heading8"/>
    <w:uiPriority w:val="9"/>
    <w:semiHidden/>
    <w:rsid w:val="00834A18"/>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834A18"/>
    <w:rPr>
      <w:rFonts w:asciiTheme="majorHAnsi" w:eastAsiaTheme="majorEastAsia" w:hAnsiTheme="majorHAnsi" w:cstheme="majorBidi"/>
      <w:i/>
      <w:iCs/>
      <w:color w:val="272727" w:themeColor="text1" w:themeTint="D8"/>
      <w:sz w:val="21"/>
      <w:szCs w:val="21"/>
      <w:lang w:val="fr-FR"/>
    </w:rPr>
  </w:style>
  <w:style w:type="paragraph" w:customStyle="1" w:styleId="CamIndentList">
    <w:name w:val="CamIndentList"/>
    <w:basedOn w:val="CamQu"/>
    <w:qFormat/>
    <w:rsid w:val="00834A18"/>
    <w:pPr>
      <w:spacing w:line="360" w:lineRule="exact"/>
      <w:ind w:left="738" w:right="0" w:hanging="454"/>
      <w:contextualSpacing/>
    </w:pPr>
    <w:rPr>
      <w:sz w:val="22"/>
      <w:szCs w:val="22"/>
      <w:lang w:val="x-none" w:bidi="he-IL"/>
    </w:rPr>
  </w:style>
  <w:style w:type="paragraph" w:customStyle="1" w:styleId="CamCapItal">
    <w:name w:val="CamCapItal"/>
    <w:basedOn w:val="Normal"/>
    <w:next w:val="Cam1"/>
    <w:rsid w:val="00834A18"/>
    <w:pPr>
      <w:keepNext/>
      <w:keepLines/>
      <w:spacing w:after="100" w:line="300" w:lineRule="exact"/>
      <w:jc w:val="both"/>
    </w:pPr>
    <w:rPr>
      <w:i/>
      <w:iCs/>
      <w:sz w:val="20"/>
      <w:szCs w:val="20"/>
    </w:rPr>
  </w:style>
  <w:style w:type="paragraph" w:customStyle="1" w:styleId="CamFnQu">
    <w:name w:val="CamFnQu"/>
    <w:basedOn w:val="CamFn"/>
    <w:link w:val="CamFnQuChar"/>
    <w:qFormat/>
    <w:rsid w:val="00834A18"/>
    <w:pPr>
      <w:ind w:left="567" w:right="567"/>
    </w:pPr>
  </w:style>
  <w:style w:type="paragraph" w:customStyle="1" w:styleId="CamCap">
    <w:name w:val="CamCap"/>
    <w:basedOn w:val="Normal"/>
    <w:qFormat/>
    <w:rsid w:val="00BC0B6C"/>
    <w:pPr>
      <w:keepNext/>
      <w:spacing w:before="120" w:after="120" w:line="280" w:lineRule="exact"/>
      <w:jc w:val="both"/>
    </w:pPr>
    <w:rPr>
      <w:rFonts w:eastAsia="MS Mincho"/>
      <w:sz w:val="20"/>
      <w:szCs w:val="20"/>
    </w:rPr>
  </w:style>
  <w:style w:type="paragraph" w:customStyle="1" w:styleId="Cam1SpaceBefore">
    <w:name w:val="Cam1SpaceBefore"/>
    <w:basedOn w:val="Cam1"/>
    <w:next w:val="Cam2"/>
    <w:qFormat/>
    <w:rsid w:val="00834A18"/>
    <w:pPr>
      <w:spacing w:before="100"/>
      <w:contextualSpacing w:val="0"/>
    </w:pPr>
  </w:style>
  <w:style w:type="paragraph" w:customStyle="1" w:styleId="CamRtLtLingEx">
    <w:name w:val="CamRtLtLingEx"/>
    <w:basedOn w:val="CamLingEx"/>
    <w:rsid w:val="00834A18"/>
  </w:style>
  <w:style w:type="paragraph" w:customStyle="1" w:styleId="CamQuLftItal">
    <w:name w:val="CamQuLftItal"/>
    <w:basedOn w:val="CamQuLft"/>
    <w:rsid w:val="00834A18"/>
    <w:rPr>
      <w:i/>
    </w:rPr>
  </w:style>
  <w:style w:type="paragraph" w:customStyle="1" w:styleId="CamFn2">
    <w:name w:val="CamFn2"/>
    <w:basedOn w:val="CamFn"/>
    <w:qFormat/>
    <w:rsid w:val="00FC6B19"/>
    <w:pPr>
      <w:spacing w:after="0"/>
      <w:ind w:firstLine="284"/>
    </w:pPr>
  </w:style>
  <w:style w:type="paragraph" w:customStyle="1" w:styleId="CamFn10">
    <w:name w:val="CamFn1+0"/>
    <w:basedOn w:val="CamFn"/>
    <w:next w:val="CamFn2"/>
    <w:qFormat/>
    <w:rsid w:val="00834A18"/>
    <w:pPr>
      <w:spacing w:after="0"/>
    </w:pPr>
  </w:style>
  <w:style w:type="character" w:styleId="UnresolvedMention">
    <w:name w:val="Unresolved Mention"/>
    <w:basedOn w:val="DefaultParagraphFont"/>
    <w:uiPriority w:val="99"/>
    <w:semiHidden/>
    <w:unhideWhenUsed/>
    <w:rsid w:val="00E223B7"/>
    <w:rPr>
      <w:color w:val="605E5C"/>
      <w:shd w:val="clear" w:color="auto" w:fill="E1DFDD"/>
    </w:rPr>
  </w:style>
  <w:style w:type="paragraph" w:customStyle="1" w:styleId="CamFnQuLft">
    <w:name w:val="CamFnQuLft"/>
    <w:basedOn w:val="CamFnQu"/>
    <w:link w:val="CamFnQuLftChar"/>
    <w:qFormat/>
    <w:rsid w:val="00834A18"/>
    <w:pPr>
      <w:jc w:val="left"/>
    </w:pPr>
  </w:style>
  <w:style w:type="character" w:customStyle="1" w:styleId="CamFnChar">
    <w:name w:val="CamFn Char"/>
    <w:basedOn w:val="DefaultParagraphFont"/>
    <w:link w:val="CamFn"/>
    <w:rsid w:val="00834A18"/>
    <w:rPr>
      <w:rFonts w:ascii="Charis SIL" w:hAnsi="Charis SIL" w:cs="SBL Hebrew"/>
    </w:rPr>
  </w:style>
  <w:style w:type="character" w:customStyle="1" w:styleId="CamFnQuChar">
    <w:name w:val="CamFnQu Char"/>
    <w:basedOn w:val="CamFnChar"/>
    <w:link w:val="CamFnQu"/>
    <w:rsid w:val="00834A18"/>
    <w:rPr>
      <w:rFonts w:ascii="Charis SIL" w:hAnsi="Charis SIL" w:cs="SBL Hebrew"/>
    </w:rPr>
  </w:style>
  <w:style w:type="character" w:customStyle="1" w:styleId="CamFnQuLftChar">
    <w:name w:val="CamFnQuLft Char"/>
    <w:basedOn w:val="CamFnQuChar"/>
    <w:link w:val="CamFnQuLft"/>
    <w:rsid w:val="00834A18"/>
    <w:rPr>
      <w:rFonts w:ascii="Charis SIL" w:hAnsi="Charis SIL" w:cs="SBL Hebrew"/>
    </w:rPr>
  </w:style>
  <w:style w:type="character" w:styleId="Hyperlink">
    <w:name w:val="Hyperlink"/>
    <w:basedOn w:val="DefaultParagraphFont"/>
    <w:uiPriority w:val="99"/>
    <w:unhideWhenUsed/>
    <w:rsid w:val="00287EAC"/>
    <w:rPr>
      <w:color w:val="auto"/>
      <w:u w:val="none"/>
    </w:rPr>
  </w:style>
  <w:style w:type="paragraph" w:customStyle="1" w:styleId="Cam1-9pt">
    <w:name w:val="Cam1-9pt"/>
    <w:basedOn w:val="Cam1"/>
    <w:link w:val="Cam1-9ptChar"/>
    <w:qFormat/>
    <w:rsid w:val="00834A18"/>
    <w:pPr>
      <w:spacing w:line="240" w:lineRule="exact"/>
    </w:pPr>
    <w:rPr>
      <w:sz w:val="18"/>
      <w:szCs w:val="18"/>
    </w:rPr>
  </w:style>
  <w:style w:type="character" w:customStyle="1" w:styleId="Cam1-9ptChar">
    <w:name w:val="Cam1-9pt Char"/>
    <w:basedOn w:val="Cam1Char"/>
    <w:link w:val="Cam1-9pt"/>
    <w:rsid w:val="00834A18"/>
    <w:rPr>
      <w:rFonts w:ascii="Charis SIL" w:hAnsi="Charis SIL" w:cs="SBL Hebrew"/>
      <w:sz w:val="18"/>
      <w:szCs w:val="18"/>
    </w:rPr>
  </w:style>
  <w:style w:type="paragraph" w:styleId="TOCHeading">
    <w:name w:val="TOC Heading"/>
    <w:aliases w:val="CamTOC Heading"/>
    <w:basedOn w:val="CamTitle"/>
    <w:next w:val="Normal"/>
    <w:uiPriority w:val="39"/>
    <w:unhideWhenUsed/>
    <w:qFormat/>
    <w:rsid w:val="0012423E"/>
  </w:style>
  <w:style w:type="paragraph" w:styleId="TOC1">
    <w:name w:val="toc 1"/>
    <w:aliases w:val="CamTOC 1"/>
    <w:basedOn w:val="Normal"/>
    <w:next w:val="Normal"/>
    <w:uiPriority w:val="39"/>
    <w:unhideWhenUsed/>
    <w:qFormat/>
    <w:rsid w:val="0012423E"/>
    <w:pPr>
      <w:spacing w:after="100" w:line="360" w:lineRule="exact"/>
      <w:ind w:right="567"/>
    </w:pPr>
  </w:style>
  <w:style w:type="paragraph" w:styleId="TOC2">
    <w:name w:val="toc 2"/>
    <w:aliases w:val="CamTOC 2"/>
    <w:basedOn w:val="Normal"/>
    <w:next w:val="Normal"/>
    <w:uiPriority w:val="39"/>
    <w:unhideWhenUsed/>
    <w:qFormat/>
    <w:rsid w:val="0012423E"/>
    <w:pPr>
      <w:spacing w:after="100" w:line="360" w:lineRule="exact"/>
      <w:ind w:left="238" w:right="567"/>
    </w:pPr>
  </w:style>
  <w:style w:type="paragraph" w:styleId="TOC3">
    <w:name w:val="toc 3"/>
    <w:aliases w:val="CamTOC 3"/>
    <w:basedOn w:val="Normal"/>
    <w:next w:val="Normal"/>
    <w:uiPriority w:val="39"/>
    <w:unhideWhenUsed/>
    <w:qFormat/>
    <w:rsid w:val="0012423E"/>
    <w:pPr>
      <w:spacing w:after="100" w:line="360" w:lineRule="exact"/>
      <w:ind w:left="482" w:right="567"/>
    </w:pPr>
  </w:style>
  <w:style w:type="paragraph" w:styleId="Index1">
    <w:name w:val="index 1"/>
    <w:aliases w:val="CamXIndex 1"/>
    <w:basedOn w:val="Normal"/>
    <w:next w:val="Normal"/>
    <w:uiPriority w:val="99"/>
    <w:semiHidden/>
    <w:unhideWhenUsed/>
    <w:qFormat/>
    <w:rsid w:val="00834A18"/>
    <w:pPr>
      <w:spacing w:after="0"/>
      <w:ind w:left="240" w:hanging="240"/>
    </w:pPr>
  </w:style>
  <w:style w:type="paragraph" w:styleId="Index2">
    <w:name w:val="index 2"/>
    <w:aliases w:val="CamXIndex 2"/>
    <w:basedOn w:val="Normal"/>
    <w:next w:val="Normal"/>
    <w:uiPriority w:val="99"/>
    <w:semiHidden/>
    <w:unhideWhenUsed/>
    <w:qFormat/>
    <w:rsid w:val="00834A18"/>
    <w:pPr>
      <w:spacing w:after="0"/>
      <w:ind w:left="480" w:hanging="240"/>
    </w:pPr>
  </w:style>
  <w:style w:type="table" w:styleId="TableGrid">
    <w:name w:val="Table Grid"/>
    <w:basedOn w:val="TableNormal"/>
    <w:uiPriority w:val="39"/>
    <w:rsid w:val="0076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CapSp">
    <w:name w:val="CamCap+Sp"/>
    <w:basedOn w:val="Caption"/>
    <w:link w:val="CamCapSpChar"/>
    <w:rsid w:val="00834A18"/>
    <w:pPr>
      <w:spacing w:after="0" w:line="280" w:lineRule="exact"/>
      <w:jc w:val="both"/>
    </w:pPr>
    <w:rPr>
      <w:rFonts w:eastAsia="MS Mincho" w:cstheme="minorBidi"/>
      <w:i w:val="0"/>
      <w:iCs w:val="0"/>
      <w:color w:val="auto"/>
      <w:lang w:bidi="ar-SY"/>
    </w:rPr>
  </w:style>
  <w:style w:type="paragraph" w:customStyle="1" w:styleId="CamTable10">
    <w:name w:val="CamTable10"/>
    <w:basedOn w:val="Normal"/>
    <w:link w:val="CamTable10Char"/>
    <w:qFormat/>
    <w:rsid w:val="0012423E"/>
    <w:pPr>
      <w:spacing w:after="0" w:line="300" w:lineRule="exact"/>
    </w:pPr>
    <w:rPr>
      <w:sz w:val="20"/>
      <w:szCs w:val="20"/>
      <w:lang w:bidi="he-IL"/>
    </w:rPr>
  </w:style>
  <w:style w:type="character" w:customStyle="1" w:styleId="CamTable10Char">
    <w:name w:val="CamTable10 Char"/>
    <w:basedOn w:val="DefaultParagraphFont"/>
    <w:link w:val="CamTable10"/>
    <w:rsid w:val="0012423E"/>
    <w:rPr>
      <w:rFonts w:ascii="Charis" w:hAnsi="Charis"/>
      <w:sz w:val="20"/>
      <w:szCs w:val="20"/>
      <w:lang w:bidi="he-IL"/>
    </w:rPr>
  </w:style>
  <w:style w:type="paragraph" w:styleId="Caption">
    <w:name w:val="caption"/>
    <w:basedOn w:val="Normal"/>
    <w:next w:val="Normal"/>
    <w:uiPriority w:val="35"/>
    <w:semiHidden/>
    <w:unhideWhenUsed/>
    <w:rsid w:val="0076713F"/>
    <w:rPr>
      <w:i/>
      <w:iCs/>
      <w:color w:val="44546A" w:themeColor="text2"/>
      <w:sz w:val="18"/>
      <w:szCs w:val="18"/>
    </w:rPr>
  </w:style>
  <w:style w:type="paragraph" w:customStyle="1" w:styleId="CamTable9">
    <w:name w:val="CamTable9"/>
    <w:basedOn w:val="Normal"/>
    <w:link w:val="CamTable9Char"/>
    <w:qFormat/>
    <w:rsid w:val="0012423E"/>
    <w:pPr>
      <w:spacing w:after="0" w:line="240" w:lineRule="exact"/>
    </w:pPr>
    <w:rPr>
      <w:sz w:val="18"/>
      <w:szCs w:val="18"/>
      <w:lang w:bidi="he-IL"/>
    </w:rPr>
  </w:style>
  <w:style w:type="character" w:customStyle="1" w:styleId="CamTable9Char">
    <w:name w:val="CamTable9 Char"/>
    <w:basedOn w:val="DefaultParagraphFont"/>
    <w:link w:val="CamTable9"/>
    <w:rsid w:val="0012423E"/>
    <w:rPr>
      <w:rFonts w:ascii="Charis" w:hAnsi="Charis"/>
      <w:sz w:val="18"/>
      <w:szCs w:val="18"/>
      <w:lang w:bidi="he-IL"/>
    </w:rPr>
  </w:style>
  <w:style w:type="paragraph" w:customStyle="1" w:styleId="CamLingExInd">
    <w:name w:val="CamLingExInd"/>
    <w:basedOn w:val="CamLingEx"/>
    <w:link w:val="CamLingExIndChar"/>
    <w:rsid w:val="00834A18"/>
    <w:pPr>
      <w:keepLines/>
      <w:spacing w:after="100"/>
      <w:contextualSpacing w:val="0"/>
    </w:pPr>
  </w:style>
  <w:style w:type="character" w:customStyle="1" w:styleId="CamLingExIndChar">
    <w:name w:val="CamLingExInd Char"/>
    <w:basedOn w:val="CamLingExChar"/>
    <w:link w:val="CamLingExInd"/>
    <w:rsid w:val="00834A18"/>
    <w:rPr>
      <w:rFonts w:ascii="Charis SIL" w:eastAsiaTheme="minorEastAsia" w:hAnsi="Charis SIL" w:cs="SBL Hebrew"/>
      <w:sz w:val="22"/>
      <w:szCs w:val="22"/>
      <w:lang w:val="en-US" w:bidi="he-IL"/>
    </w:rPr>
  </w:style>
  <w:style w:type="paragraph" w:styleId="Footer">
    <w:name w:val="footer"/>
    <w:basedOn w:val="Normal"/>
    <w:link w:val="FooterChar"/>
    <w:uiPriority w:val="99"/>
    <w:unhideWhenUsed/>
    <w:rsid w:val="008B5307"/>
    <w:pPr>
      <w:tabs>
        <w:tab w:val="center" w:pos="4513"/>
        <w:tab w:val="right" w:pos="9026"/>
      </w:tabs>
      <w:spacing w:after="0"/>
    </w:pPr>
  </w:style>
  <w:style w:type="character" w:customStyle="1" w:styleId="FooterChar">
    <w:name w:val="Footer Char"/>
    <w:basedOn w:val="DefaultParagraphFont"/>
    <w:link w:val="Footer"/>
    <w:uiPriority w:val="99"/>
    <w:rsid w:val="008B5307"/>
    <w:rPr>
      <w:sz w:val="24"/>
      <w:szCs w:val="24"/>
    </w:rPr>
  </w:style>
  <w:style w:type="paragraph" w:styleId="Header">
    <w:name w:val="header"/>
    <w:basedOn w:val="Normal"/>
    <w:link w:val="HeaderChar"/>
    <w:uiPriority w:val="99"/>
    <w:unhideWhenUsed/>
    <w:rsid w:val="008B5307"/>
    <w:pPr>
      <w:tabs>
        <w:tab w:val="center" w:pos="4513"/>
        <w:tab w:val="right" w:pos="9026"/>
      </w:tabs>
      <w:spacing w:after="0"/>
    </w:pPr>
  </w:style>
  <w:style w:type="character" w:customStyle="1" w:styleId="HeaderChar">
    <w:name w:val="Header Char"/>
    <w:basedOn w:val="DefaultParagraphFont"/>
    <w:link w:val="Header"/>
    <w:uiPriority w:val="99"/>
    <w:rsid w:val="008B5307"/>
    <w:rPr>
      <w:sz w:val="24"/>
      <w:szCs w:val="24"/>
    </w:rPr>
  </w:style>
  <w:style w:type="paragraph" w:customStyle="1" w:styleId="CamIndList10">
    <w:name w:val="CamIndList10"/>
    <w:basedOn w:val="CamIndentList"/>
    <w:qFormat/>
    <w:rsid w:val="00A161D4"/>
    <w:pPr>
      <w:spacing w:line="300" w:lineRule="exact"/>
      <w:contextualSpacing w:val="0"/>
    </w:pPr>
    <w:rPr>
      <w:sz w:val="20"/>
      <w:szCs w:val="20"/>
      <w:lang w:val="en-US"/>
    </w:rPr>
  </w:style>
  <w:style w:type="paragraph" w:customStyle="1" w:styleId="Cam2SpaceBeforeAfter">
    <w:name w:val="Cam2SpaceBefore&amp;After"/>
    <w:basedOn w:val="Cam2"/>
    <w:qFormat/>
    <w:rsid w:val="00834A18"/>
    <w:pPr>
      <w:spacing w:before="100" w:after="100"/>
      <w:contextualSpacing w:val="0"/>
    </w:pPr>
  </w:style>
  <w:style w:type="paragraph" w:customStyle="1" w:styleId="CamCentRL">
    <w:name w:val="CamCentR&gt;L"/>
    <w:basedOn w:val="Cam1SpaceBeforeAfter"/>
    <w:link w:val="CamCentRLChar"/>
    <w:rsid w:val="00834A18"/>
    <w:pPr>
      <w:bidi/>
      <w:jc w:val="center"/>
    </w:pPr>
  </w:style>
  <w:style w:type="character" w:customStyle="1" w:styleId="CamCentRLChar">
    <w:name w:val="CamCentR&gt;L Char"/>
    <w:basedOn w:val="Cam1SpaceBeforeAfterChar"/>
    <w:link w:val="CamCentRL"/>
    <w:rsid w:val="00834A18"/>
    <w:rPr>
      <w:rFonts w:ascii="Charis SIL" w:eastAsiaTheme="minorEastAsia" w:hAnsi="Charis SIL" w:cs="SBL Hebrew"/>
      <w:sz w:val="22"/>
      <w:szCs w:val="22"/>
      <w:lang w:val="en-US" w:bidi="he-IL"/>
    </w:rPr>
  </w:style>
  <w:style w:type="paragraph" w:customStyle="1" w:styleId="CamSbTi3Wide">
    <w:name w:val="CamSbTi3Wide"/>
    <w:basedOn w:val="CamSbTi3"/>
    <w:next w:val="Cam1"/>
    <w:link w:val="CamSbTi3WideChar"/>
    <w:qFormat/>
    <w:rsid w:val="00834A18"/>
    <w:pPr>
      <w:tabs>
        <w:tab w:val="clear" w:pos="709"/>
      </w:tabs>
      <w:ind w:left="851" w:hanging="851"/>
    </w:pPr>
  </w:style>
  <w:style w:type="character" w:customStyle="1" w:styleId="CamSbTi3WideChar">
    <w:name w:val="CamSbTi3Wide Char"/>
    <w:basedOn w:val="CamSbTi3Char"/>
    <w:link w:val="CamSbTi3Wide"/>
    <w:rsid w:val="00834A18"/>
    <w:rPr>
      <w:rFonts w:ascii="Charis SIL" w:eastAsia="Charis SIL" w:hAnsi="Charis SIL" w:cs="SBL Hebrew"/>
      <w:sz w:val="24"/>
      <w:szCs w:val="24"/>
    </w:rPr>
  </w:style>
  <w:style w:type="paragraph" w:customStyle="1" w:styleId="CamSbTi2Wide">
    <w:name w:val="CamSbTi2Wide"/>
    <w:basedOn w:val="CamSbTi2"/>
    <w:link w:val="CamSbTi2WideChar"/>
    <w:qFormat/>
    <w:rsid w:val="00834A18"/>
    <w:pPr>
      <w:tabs>
        <w:tab w:val="clear" w:pos="567"/>
      </w:tabs>
      <w:ind w:left="709" w:hanging="709"/>
    </w:pPr>
  </w:style>
  <w:style w:type="character" w:customStyle="1" w:styleId="CamSbTi2WideChar">
    <w:name w:val="CamSbTi2Wide Char"/>
    <w:basedOn w:val="DefaultParagraphFont"/>
    <w:link w:val="CamSbTi2Wide"/>
    <w:rsid w:val="00834A18"/>
    <w:rPr>
      <w:rFonts w:ascii="Charis SIL" w:eastAsia="Charis SIL" w:hAnsi="Charis SIL" w:cs="SBL Hebrew"/>
      <w:b/>
      <w:sz w:val="24"/>
      <w:szCs w:val="26"/>
    </w:rPr>
  </w:style>
  <w:style w:type="paragraph" w:customStyle="1" w:styleId="Cam5pt">
    <w:name w:val="Cam5pt"/>
    <w:basedOn w:val="Cam1"/>
    <w:next w:val="Cam2"/>
    <w:link w:val="Cam5ptChar"/>
    <w:qFormat/>
    <w:rsid w:val="00834A18"/>
    <w:pPr>
      <w:spacing w:line="100" w:lineRule="exact"/>
    </w:pPr>
    <w:rPr>
      <w:rFonts w:eastAsia="MS Mincho"/>
      <w:sz w:val="10"/>
      <w:szCs w:val="10"/>
      <w:lang w:bidi="ar-SY"/>
    </w:rPr>
  </w:style>
  <w:style w:type="character" w:customStyle="1" w:styleId="Cam5ptChar">
    <w:name w:val="Cam5pt Char"/>
    <w:basedOn w:val="CamCapSpChar"/>
    <w:link w:val="Cam5pt"/>
    <w:rsid w:val="00834A18"/>
    <w:rPr>
      <w:rFonts w:ascii="Charis SIL" w:eastAsia="MS Mincho" w:hAnsi="Charis SIL" w:cs="SBL Hebrew"/>
      <w:sz w:val="10"/>
      <w:szCs w:val="10"/>
      <w:lang w:bidi="ar-SY"/>
    </w:rPr>
  </w:style>
  <w:style w:type="paragraph" w:customStyle="1" w:styleId="Cam1pt">
    <w:name w:val="Cam1pt"/>
    <w:basedOn w:val="Cam5pt"/>
    <w:link w:val="Cam1ptChar"/>
    <w:qFormat/>
    <w:rsid w:val="00834A18"/>
    <w:pPr>
      <w:spacing w:line="20" w:lineRule="exact"/>
    </w:pPr>
  </w:style>
  <w:style w:type="character" w:customStyle="1" w:styleId="Cam1ptChar">
    <w:name w:val="Cam1pt Char"/>
    <w:basedOn w:val="Cam5ptChar"/>
    <w:link w:val="Cam1pt"/>
    <w:rsid w:val="00834A18"/>
    <w:rPr>
      <w:rFonts w:ascii="Charis SIL" w:eastAsia="MS Mincho" w:hAnsi="Charis SIL" w:cs="SBL Hebrew"/>
      <w:sz w:val="10"/>
      <w:szCs w:val="10"/>
      <w:lang w:bidi="ar-SY"/>
    </w:rPr>
  </w:style>
  <w:style w:type="paragraph" w:customStyle="1" w:styleId="CamBulList">
    <w:name w:val="CamBulList"/>
    <w:basedOn w:val="CamIndentList"/>
    <w:autoRedefine/>
    <w:rsid w:val="00834A18"/>
    <w:pPr>
      <w:numPr>
        <w:numId w:val="27"/>
      </w:numPr>
    </w:pPr>
    <w:rPr>
      <w:lang w:val="en-GB"/>
    </w:rPr>
  </w:style>
  <w:style w:type="paragraph" w:customStyle="1" w:styleId="CamBulList2">
    <w:name w:val="CamBulList2"/>
    <w:basedOn w:val="CamBulList"/>
    <w:rsid w:val="00834A18"/>
    <w:pPr>
      <w:numPr>
        <w:numId w:val="28"/>
      </w:numPr>
    </w:pPr>
  </w:style>
  <w:style w:type="paragraph" w:customStyle="1" w:styleId="CamBulList3">
    <w:name w:val="CamBulList3"/>
    <w:basedOn w:val="CamBulList"/>
    <w:rsid w:val="00834A18"/>
    <w:pPr>
      <w:numPr>
        <w:numId w:val="0"/>
      </w:numPr>
      <w:ind w:left="1135" w:hanging="284"/>
    </w:pPr>
  </w:style>
  <w:style w:type="character" w:customStyle="1" w:styleId="Cam1SpaceBeforeAfterChar">
    <w:name w:val="Cam1SpaceBefore&amp;After Char"/>
    <w:basedOn w:val="CamLingExChar"/>
    <w:link w:val="Cam1SpaceBeforeAfter"/>
    <w:rsid w:val="00391777"/>
    <w:rPr>
      <w:rFonts w:ascii="Charis SIL" w:eastAsiaTheme="minorEastAsia" w:hAnsi="Charis SIL" w:cs="SBL Hebrew"/>
      <w:sz w:val="22"/>
      <w:szCs w:val="22"/>
      <w:lang w:val="en-US" w:bidi="he-IL"/>
    </w:rPr>
  </w:style>
  <w:style w:type="character" w:customStyle="1" w:styleId="CamCapSpChar">
    <w:name w:val="CamCap+Sp Char"/>
    <w:basedOn w:val="DefaultParagraphFont"/>
    <w:link w:val="CamCapSp"/>
    <w:rsid w:val="00834A18"/>
    <w:rPr>
      <w:rFonts w:ascii="Charis SIL" w:eastAsia="MS Mincho" w:hAnsi="Charis SIL" w:cstheme="minorBidi"/>
      <w:sz w:val="18"/>
      <w:szCs w:val="18"/>
      <w:lang w:bidi="ar-SY"/>
    </w:rPr>
  </w:style>
  <w:style w:type="paragraph" w:customStyle="1" w:styleId="CamSbTi1Wide">
    <w:name w:val="CamSbTi1Wide"/>
    <w:basedOn w:val="CamSbTi1"/>
    <w:next w:val="Cam1"/>
    <w:link w:val="CamSbTi1WideChar"/>
    <w:qFormat/>
    <w:rsid w:val="00DB2CB3"/>
    <w:pPr>
      <w:tabs>
        <w:tab w:val="left" w:pos="709"/>
      </w:tabs>
      <w:ind w:left="709" w:hanging="709"/>
    </w:pPr>
  </w:style>
  <w:style w:type="character" w:customStyle="1" w:styleId="CamSbTi1WideChar">
    <w:name w:val="CamSbTi1Wide Char"/>
    <w:basedOn w:val="CamSbTi1Char"/>
    <w:link w:val="CamSbTi1Wide"/>
    <w:rsid w:val="00DB2CB3"/>
    <w:rPr>
      <w:rFonts w:ascii="Charis SIL" w:hAnsi="Charis SIL" w:cs="SBL Hebrew"/>
      <w:b/>
      <w:bCs/>
      <w:sz w:val="26"/>
      <w:szCs w:val="26"/>
    </w:rPr>
  </w:style>
  <w:style w:type="paragraph" w:customStyle="1" w:styleId="CamSbTi1XWide">
    <w:name w:val="CamSbTi1XWide"/>
    <w:basedOn w:val="CamSbTi1"/>
    <w:next w:val="Cam1"/>
    <w:link w:val="CamSbTi1XWideChar"/>
    <w:qFormat/>
    <w:rsid w:val="00DB2CB3"/>
    <w:pPr>
      <w:tabs>
        <w:tab w:val="left" w:pos="851"/>
      </w:tabs>
      <w:ind w:left="851" w:hanging="851"/>
    </w:pPr>
  </w:style>
  <w:style w:type="character" w:customStyle="1" w:styleId="CamSbTi1XWideChar">
    <w:name w:val="CamSbTi1XWide Char"/>
    <w:basedOn w:val="CamSbTi1Char"/>
    <w:link w:val="CamSbTi1XWide"/>
    <w:rsid w:val="00DB2CB3"/>
    <w:rPr>
      <w:rFonts w:ascii="Charis SIL" w:hAnsi="Charis SIL" w:cs="SBL Hebrew"/>
      <w:b/>
      <w:bCs/>
      <w:sz w:val="26"/>
      <w:szCs w:val="26"/>
    </w:rPr>
  </w:style>
  <w:style w:type="paragraph" w:customStyle="1" w:styleId="CamSbTi2XWide">
    <w:name w:val="CamSbTi2XWide"/>
    <w:basedOn w:val="CamSbTi2"/>
    <w:next w:val="Cam1"/>
    <w:link w:val="CamSbTi2XWideChar"/>
    <w:qFormat/>
    <w:rsid w:val="00DB2CB3"/>
    <w:pPr>
      <w:tabs>
        <w:tab w:val="clear" w:pos="567"/>
        <w:tab w:val="left" w:pos="851"/>
      </w:tabs>
      <w:ind w:left="851" w:hanging="851"/>
    </w:pPr>
  </w:style>
  <w:style w:type="character" w:customStyle="1" w:styleId="CamSbTi2XWideChar">
    <w:name w:val="CamSbTi2XWide Char"/>
    <w:basedOn w:val="CamSbTi2Char"/>
    <w:link w:val="CamSbTi2XWide"/>
    <w:rsid w:val="00DB2CB3"/>
    <w:rPr>
      <w:rFonts w:ascii="Charis SIL" w:eastAsia="Charis SIL" w:hAnsi="Charis SIL" w:cs="SBL Hebrew"/>
      <w:b/>
      <w:sz w:val="24"/>
      <w:szCs w:val="26"/>
    </w:rPr>
  </w:style>
  <w:style w:type="paragraph" w:customStyle="1" w:styleId="CamSbTi2XXWide">
    <w:name w:val="CamSbTi2XXWide"/>
    <w:basedOn w:val="CamSbTi2"/>
    <w:next w:val="Cam1"/>
    <w:link w:val="CamSbTi2XXWideChar"/>
    <w:qFormat/>
    <w:rsid w:val="00DB2CB3"/>
    <w:pPr>
      <w:tabs>
        <w:tab w:val="clear" w:pos="567"/>
        <w:tab w:val="left" w:pos="992"/>
      </w:tabs>
      <w:ind w:left="992" w:hanging="992"/>
    </w:pPr>
  </w:style>
  <w:style w:type="character" w:customStyle="1" w:styleId="CamSbTi2XXWideChar">
    <w:name w:val="CamSbTi2XXWide Char"/>
    <w:basedOn w:val="CamSbTi2Char"/>
    <w:link w:val="CamSbTi2XXWide"/>
    <w:rsid w:val="00DB2CB3"/>
    <w:rPr>
      <w:rFonts w:ascii="Charis SIL" w:eastAsia="Charis SIL" w:hAnsi="Charis SIL" w:cs="SBL Hebrew"/>
      <w:b/>
      <w:sz w:val="24"/>
      <w:szCs w:val="26"/>
    </w:rPr>
  </w:style>
  <w:style w:type="paragraph" w:customStyle="1" w:styleId="CamSbTi3XWide">
    <w:name w:val="CamSbTi3XWide"/>
    <w:basedOn w:val="CamSbTi3"/>
    <w:next w:val="Cam1"/>
    <w:link w:val="CamSbTi3XWideChar"/>
    <w:qFormat/>
    <w:rsid w:val="00DB2CB3"/>
    <w:pPr>
      <w:tabs>
        <w:tab w:val="clear" w:pos="709"/>
        <w:tab w:val="left" w:pos="992"/>
      </w:tabs>
      <w:ind w:left="992" w:hanging="992"/>
    </w:pPr>
  </w:style>
  <w:style w:type="character" w:customStyle="1" w:styleId="CamSbTi3XWideChar">
    <w:name w:val="CamSbTi3XWide Char"/>
    <w:basedOn w:val="CamSbTi3Char"/>
    <w:link w:val="CamSbTi3XWide"/>
    <w:rsid w:val="00DB2CB3"/>
    <w:rPr>
      <w:rFonts w:ascii="Charis SIL" w:eastAsia="Charis SIL" w:hAnsi="Charis SIL" w:cs="SBL Hebrew"/>
      <w:sz w:val="24"/>
      <w:szCs w:val="24"/>
    </w:rPr>
  </w:style>
  <w:style w:type="paragraph" w:customStyle="1" w:styleId="CamSbTi3XXWide">
    <w:name w:val="CamSbTi3XXWide"/>
    <w:basedOn w:val="CamSbTi3"/>
    <w:next w:val="Cam1"/>
    <w:link w:val="CamSbTi3XXWideChar"/>
    <w:qFormat/>
    <w:rsid w:val="00DB2CB3"/>
    <w:pPr>
      <w:tabs>
        <w:tab w:val="clear" w:pos="709"/>
        <w:tab w:val="left" w:pos="1134"/>
      </w:tabs>
      <w:ind w:left="1134" w:hanging="1134"/>
    </w:pPr>
  </w:style>
  <w:style w:type="character" w:customStyle="1" w:styleId="CamSbTi3XXWideChar">
    <w:name w:val="CamSbTi3XXWide Char"/>
    <w:basedOn w:val="CamSbTi3Char"/>
    <w:link w:val="CamSbTi3XXWide"/>
    <w:rsid w:val="00DB2CB3"/>
    <w:rPr>
      <w:rFonts w:ascii="Charis SIL" w:eastAsia="Charis SIL" w:hAnsi="Charis SIL" w:cs="SBL Hebrew"/>
      <w:sz w:val="24"/>
      <w:szCs w:val="24"/>
    </w:rPr>
  </w:style>
  <w:style w:type="paragraph" w:customStyle="1" w:styleId="CamFnInd">
    <w:name w:val="CamFnInd"/>
    <w:basedOn w:val="CamFn"/>
    <w:link w:val="CamFnIndChar"/>
    <w:qFormat/>
    <w:rsid w:val="00BE394F"/>
    <w:pPr>
      <w:spacing w:before="120" w:after="0"/>
      <w:ind w:left="567"/>
    </w:pPr>
    <w:rPr>
      <w:rFonts w:eastAsiaTheme="minorEastAsia"/>
      <w:lang w:bidi="he-IL"/>
    </w:rPr>
  </w:style>
  <w:style w:type="character" w:customStyle="1" w:styleId="CamFnIndChar">
    <w:name w:val="CamFnInd Char"/>
    <w:basedOn w:val="CamFnChar"/>
    <w:link w:val="CamFnInd"/>
    <w:rsid w:val="00BE394F"/>
    <w:rPr>
      <w:rFonts w:ascii="Charis SIL" w:eastAsiaTheme="minorEastAsia" w:hAnsi="Charis SIL" w:cs="SBL Hebrew"/>
      <w:lang w:bidi="he-IL"/>
    </w:rPr>
  </w:style>
  <w:style w:type="paragraph" w:customStyle="1" w:styleId="CamFnInd125">
    <w:name w:val="CamFnInd1.25"/>
    <w:basedOn w:val="CamFnInd"/>
    <w:link w:val="CamFnInd125Char"/>
    <w:qFormat/>
    <w:rsid w:val="00BE394F"/>
    <w:pPr>
      <w:ind w:left="709"/>
    </w:pPr>
    <w:rPr>
      <w:rFonts w:eastAsia="Times New Roman"/>
      <w:lang w:val="en-US" w:eastAsia="en-US"/>
    </w:rPr>
  </w:style>
  <w:style w:type="character" w:customStyle="1" w:styleId="CamFnInd125Char">
    <w:name w:val="CamFnInd1.25 Char"/>
    <w:basedOn w:val="CamFnIndChar"/>
    <w:link w:val="CamFnInd125"/>
    <w:rsid w:val="00BE394F"/>
    <w:rPr>
      <w:rFonts w:ascii="Charis SIL" w:eastAsia="Times New Roman" w:hAnsi="Charis SIL" w:cs="SBL Hebrew"/>
      <w:lang w:val="en-US" w:eastAsia="en-US" w:bidi="he-IL"/>
    </w:rPr>
  </w:style>
  <w:style w:type="paragraph" w:customStyle="1" w:styleId="CamLingEx125">
    <w:name w:val="CamLingEx1.25"/>
    <w:basedOn w:val="CamLingEx"/>
    <w:qFormat/>
    <w:rsid w:val="004765D9"/>
    <w:pPr>
      <w:tabs>
        <w:tab w:val="clear" w:pos="567"/>
        <w:tab w:val="left" w:pos="709"/>
      </w:tabs>
      <w:ind w:left="709" w:hanging="709"/>
    </w:pPr>
  </w:style>
  <w:style w:type="paragraph" w:customStyle="1" w:styleId="CamSbTi4">
    <w:name w:val="CamSbTi4"/>
    <w:basedOn w:val="CamSbTi3"/>
    <w:next w:val="Cam1"/>
    <w:link w:val="CamSbTi4Char"/>
    <w:qFormat/>
    <w:rsid w:val="0012423E"/>
    <w:pPr>
      <w:spacing w:line="360" w:lineRule="exact"/>
      <w:ind w:left="851" w:hanging="851"/>
      <w:outlineLvl w:val="4"/>
    </w:pPr>
    <w:rPr>
      <w:sz w:val="22"/>
    </w:rPr>
  </w:style>
  <w:style w:type="character" w:customStyle="1" w:styleId="CamSbTi4Char">
    <w:name w:val="CamSbTi4 Char"/>
    <w:basedOn w:val="CamSbTi3Char"/>
    <w:link w:val="CamSbTi4"/>
    <w:rsid w:val="0012423E"/>
    <w:rPr>
      <w:rFonts w:ascii="Charis" w:eastAsia="Charis SIL" w:hAnsi="Charis" w:cs="SBL Hebrew"/>
      <w:sz w:val="24"/>
      <w:szCs w:val="24"/>
    </w:rPr>
  </w:style>
  <w:style w:type="paragraph" w:customStyle="1" w:styleId="CamSbTi4Wide">
    <w:name w:val="CamSbTi4Wide"/>
    <w:basedOn w:val="CamSbTi4"/>
    <w:next w:val="Cam1"/>
    <w:link w:val="CamSbTi4WideChar"/>
    <w:qFormat/>
    <w:rsid w:val="00391777"/>
    <w:pPr>
      <w:ind w:left="992" w:hanging="992"/>
    </w:pPr>
  </w:style>
  <w:style w:type="character" w:customStyle="1" w:styleId="CamSbTi4WideChar">
    <w:name w:val="CamSbTi4Wide Char"/>
    <w:basedOn w:val="CamSbTi4Char"/>
    <w:link w:val="CamSbTi4Wide"/>
    <w:rsid w:val="00391777"/>
    <w:rPr>
      <w:rFonts w:ascii="Charis SIL" w:eastAsia="Charis SIL" w:hAnsi="Charis SIL" w:cs="SBL Hebrew"/>
      <w:sz w:val="22"/>
      <w:szCs w:val="24"/>
    </w:rPr>
  </w:style>
  <w:style w:type="paragraph" w:customStyle="1" w:styleId="CamSbTi4XWide">
    <w:name w:val="CamSbTi4XWide"/>
    <w:basedOn w:val="CamSbTi4Wide"/>
    <w:next w:val="Cam1"/>
    <w:link w:val="CamSbTi4XWideChar"/>
    <w:qFormat/>
    <w:rsid w:val="00391777"/>
    <w:pPr>
      <w:ind w:left="1134" w:hanging="1134"/>
    </w:pPr>
  </w:style>
  <w:style w:type="character" w:customStyle="1" w:styleId="CamSbTi4XWideChar">
    <w:name w:val="CamSbTi4XWide Char"/>
    <w:basedOn w:val="CamSbTi4WideChar"/>
    <w:link w:val="CamSbTi4XWide"/>
    <w:rsid w:val="00391777"/>
    <w:rPr>
      <w:rFonts w:ascii="Charis SIL" w:eastAsia="Charis SIL" w:hAnsi="Charis SIL" w:cs="SBL Hebrew"/>
      <w:sz w:val="22"/>
      <w:szCs w:val="24"/>
    </w:rPr>
  </w:style>
  <w:style w:type="character" w:styleId="FollowedHyperlink">
    <w:name w:val="FollowedHyperlink"/>
    <w:basedOn w:val="DefaultParagraphFont"/>
    <w:uiPriority w:val="99"/>
    <w:semiHidden/>
    <w:unhideWhenUsed/>
    <w:rsid w:val="00712A15"/>
    <w:rPr>
      <w:color w:val="954F72" w:themeColor="followedHyperlink"/>
      <w:u w:val="single"/>
    </w:rPr>
  </w:style>
  <w:style w:type="paragraph" w:customStyle="1" w:styleId="CamDedication">
    <w:name w:val="CamDedication"/>
    <w:basedOn w:val="Cam1-9pt"/>
    <w:link w:val="CamDedicationChar"/>
    <w:qFormat/>
    <w:rsid w:val="00110354"/>
    <w:pPr>
      <w:spacing w:before="1600"/>
      <w:jc w:val="center"/>
    </w:pPr>
  </w:style>
  <w:style w:type="character" w:customStyle="1" w:styleId="CamDedicationChar">
    <w:name w:val="CamDedication Char"/>
    <w:basedOn w:val="Cam1-9ptChar"/>
    <w:link w:val="CamDedication"/>
    <w:rsid w:val="00110354"/>
    <w:rPr>
      <w:rFonts w:ascii="Charis SIL" w:hAnsi="Charis SIL" w:cs="SBL Hebrew"/>
      <w:sz w:val="18"/>
      <w:szCs w:val="18"/>
    </w:rPr>
  </w:style>
  <w:style w:type="character" w:styleId="PlaceholderText">
    <w:name w:val="Placeholder Text"/>
    <w:basedOn w:val="DefaultParagraphFont"/>
    <w:uiPriority w:val="99"/>
    <w:semiHidden/>
    <w:rsid w:val="009939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462">
      <w:bodyDiv w:val="1"/>
      <w:marLeft w:val="0"/>
      <w:marRight w:val="0"/>
      <w:marTop w:val="0"/>
      <w:marBottom w:val="0"/>
      <w:divBdr>
        <w:top w:val="none" w:sz="0" w:space="0" w:color="auto"/>
        <w:left w:val="none" w:sz="0" w:space="0" w:color="auto"/>
        <w:bottom w:val="none" w:sz="0" w:space="0" w:color="auto"/>
        <w:right w:val="none" w:sz="0" w:space="0" w:color="auto"/>
      </w:divBdr>
    </w:div>
    <w:div w:id="96020913">
      <w:bodyDiv w:val="1"/>
      <w:marLeft w:val="0"/>
      <w:marRight w:val="0"/>
      <w:marTop w:val="0"/>
      <w:marBottom w:val="0"/>
      <w:divBdr>
        <w:top w:val="none" w:sz="0" w:space="0" w:color="auto"/>
        <w:left w:val="none" w:sz="0" w:space="0" w:color="auto"/>
        <w:bottom w:val="none" w:sz="0" w:space="0" w:color="auto"/>
        <w:right w:val="none" w:sz="0" w:space="0" w:color="auto"/>
      </w:divBdr>
      <w:divsChild>
        <w:div w:id="1897355964">
          <w:marLeft w:val="480"/>
          <w:marRight w:val="0"/>
          <w:marTop w:val="0"/>
          <w:marBottom w:val="0"/>
          <w:divBdr>
            <w:top w:val="none" w:sz="0" w:space="0" w:color="auto"/>
            <w:left w:val="none" w:sz="0" w:space="0" w:color="auto"/>
            <w:bottom w:val="none" w:sz="0" w:space="0" w:color="auto"/>
            <w:right w:val="none" w:sz="0" w:space="0" w:color="auto"/>
          </w:divBdr>
          <w:divsChild>
            <w:div w:id="734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3366">
      <w:bodyDiv w:val="1"/>
      <w:marLeft w:val="0"/>
      <w:marRight w:val="0"/>
      <w:marTop w:val="0"/>
      <w:marBottom w:val="0"/>
      <w:divBdr>
        <w:top w:val="none" w:sz="0" w:space="0" w:color="auto"/>
        <w:left w:val="none" w:sz="0" w:space="0" w:color="auto"/>
        <w:bottom w:val="none" w:sz="0" w:space="0" w:color="auto"/>
        <w:right w:val="none" w:sz="0" w:space="0" w:color="auto"/>
      </w:divBdr>
      <w:divsChild>
        <w:div w:id="397166437">
          <w:marLeft w:val="480"/>
          <w:marRight w:val="0"/>
          <w:marTop w:val="0"/>
          <w:marBottom w:val="0"/>
          <w:divBdr>
            <w:top w:val="none" w:sz="0" w:space="0" w:color="auto"/>
            <w:left w:val="none" w:sz="0" w:space="0" w:color="auto"/>
            <w:bottom w:val="none" w:sz="0" w:space="0" w:color="auto"/>
            <w:right w:val="none" w:sz="0" w:space="0" w:color="auto"/>
          </w:divBdr>
          <w:divsChild>
            <w:div w:id="19360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095">
      <w:bodyDiv w:val="1"/>
      <w:marLeft w:val="0"/>
      <w:marRight w:val="0"/>
      <w:marTop w:val="0"/>
      <w:marBottom w:val="0"/>
      <w:divBdr>
        <w:top w:val="none" w:sz="0" w:space="0" w:color="auto"/>
        <w:left w:val="none" w:sz="0" w:space="0" w:color="auto"/>
        <w:bottom w:val="none" w:sz="0" w:space="0" w:color="auto"/>
        <w:right w:val="none" w:sz="0" w:space="0" w:color="auto"/>
      </w:divBdr>
    </w:div>
    <w:div w:id="203251821">
      <w:bodyDiv w:val="1"/>
      <w:marLeft w:val="0"/>
      <w:marRight w:val="0"/>
      <w:marTop w:val="0"/>
      <w:marBottom w:val="0"/>
      <w:divBdr>
        <w:top w:val="none" w:sz="0" w:space="0" w:color="auto"/>
        <w:left w:val="none" w:sz="0" w:space="0" w:color="auto"/>
        <w:bottom w:val="none" w:sz="0" w:space="0" w:color="auto"/>
        <w:right w:val="none" w:sz="0" w:space="0" w:color="auto"/>
      </w:divBdr>
    </w:div>
    <w:div w:id="384376987">
      <w:bodyDiv w:val="1"/>
      <w:marLeft w:val="0"/>
      <w:marRight w:val="0"/>
      <w:marTop w:val="0"/>
      <w:marBottom w:val="0"/>
      <w:divBdr>
        <w:top w:val="none" w:sz="0" w:space="0" w:color="auto"/>
        <w:left w:val="none" w:sz="0" w:space="0" w:color="auto"/>
        <w:bottom w:val="none" w:sz="0" w:space="0" w:color="auto"/>
        <w:right w:val="none" w:sz="0" w:space="0" w:color="auto"/>
      </w:divBdr>
      <w:divsChild>
        <w:div w:id="1853107424">
          <w:marLeft w:val="0"/>
          <w:marRight w:val="0"/>
          <w:marTop w:val="0"/>
          <w:marBottom w:val="0"/>
          <w:divBdr>
            <w:top w:val="none" w:sz="0" w:space="0" w:color="auto"/>
            <w:left w:val="none" w:sz="0" w:space="0" w:color="auto"/>
            <w:bottom w:val="none" w:sz="0" w:space="0" w:color="auto"/>
            <w:right w:val="none" w:sz="0" w:space="0" w:color="auto"/>
          </w:divBdr>
        </w:div>
      </w:divsChild>
    </w:div>
    <w:div w:id="393819974">
      <w:bodyDiv w:val="1"/>
      <w:marLeft w:val="0"/>
      <w:marRight w:val="0"/>
      <w:marTop w:val="0"/>
      <w:marBottom w:val="0"/>
      <w:divBdr>
        <w:top w:val="none" w:sz="0" w:space="0" w:color="auto"/>
        <w:left w:val="none" w:sz="0" w:space="0" w:color="auto"/>
        <w:bottom w:val="none" w:sz="0" w:space="0" w:color="auto"/>
        <w:right w:val="none" w:sz="0" w:space="0" w:color="auto"/>
      </w:divBdr>
    </w:div>
    <w:div w:id="486090729">
      <w:bodyDiv w:val="1"/>
      <w:marLeft w:val="0"/>
      <w:marRight w:val="0"/>
      <w:marTop w:val="0"/>
      <w:marBottom w:val="0"/>
      <w:divBdr>
        <w:top w:val="none" w:sz="0" w:space="0" w:color="auto"/>
        <w:left w:val="none" w:sz="0" w:space="0" w:color="auto"/>
        <w:bottom w:val="none" w:sz="0" w:space="0" w:color="auto"/>
        <w:right w:val="none" w:sz="0" w:space="0" w:color="auto"/>
      </w:divBdr>
    </w:div>
    <w:div w:id="558516413">
      <w:bodyDiv w:val="1"/>
      <w:marLeft w:val="0"/>
      <w:marRight w:val="0"/>
      <w:marTop w:val="0"/>
      <w:marBottom w:val="0"/>
      <w:divBdr>
        <w:top w:val="none" w:sz="0" w:space="0" w:color="auto"/>
        <w:left w:val="none" w:sz="0" w:space="0" w:color="auto"/>
        <w:bottom w:val="none" w:sz="0" w:space="0" w:color="auto"/>
        <w:right w:val="none" w:sz="0" w:space="0" w:color="auto"/>
      </w:divBdr>
    </w:div>
    <w:div w:id="561402646">
      <w:bodyDiv w:val="1"/>
      <w:marLeft w:val="0"/>
      <w:marRight w:val="0"/>
      <w:marTop w:val="0"/>
      <w:marBottom w:val="0"/>
      <w:divBdr>
        <w:top w:val="none" w:sz="0" w:space="0" w:color="auto"/>
        <w:left w:val="none" w:sz="0" w:space="0" w:color="auto"/>
        <w:bottom w:val="none" w:sz="0" w:space="0" w:color="auto"/>
        <w:right w:val="none" w:sz="0" w:space="0" w:color="auto"/>
      </w:divBdr>
      <w:divsChild>
        <w:div w:id="501240245">
          <w:marLeft w:val="480"/>
          <w:marRight w:val="0"/>
          <w:marTop w:val="0"/>
          <w:marBottom w:val="0"/>
          <w:divBdr>
            <w:top w:val="none" w:sz="0" w:space="0" w:color="auto"/>
            <w:left w:val="none" w:sz="0" w:space="0" w:color="auto"/>
            <w:bottom w:val="none" w:sz="0" w:space="0" w:color="auto"/>
            <w:right w:val="none" w:sz="0" w:space="0" w:color="auto"/>
          </w:divBdr>
          <w:divsChild>
            <w:div w:id="8148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51">
      <w:bodyDiv w:val="1"/>
      <w:marLeft w:val="0"/>
      <w:marRight w:val="0"/>
      <w:marTop w:val="0"/>
      <w:marBottom w:val="0"/>
      <w:divBdr>
        <w:top w:val="none" w:sz="0" w:space="0" w:color="auto"/>
        <w:left w:val="none" w:sz="0" w:space="0" w:color="auto"/>
        <w:bottom w:val="none" w:sz="0" w:space="0" w:color="auto"/>
        <w:right w:val="none" w:sz="0" w:space="0" w:color="auto"/>
      </w:divBdr>
    </w:div>
    <w:div w:id="590624258">
      <w:bodyDiv w:val="1"/>
      <w:marLeft w:val="0"/>
      <w:marRight w:val="0"/>
      <w:marTop w:val="0"/>
      <w:marBottom w:val="0"/>
      <w:divBdr>
        <w:top w:val="none" w:sz="0" w:space="0" w:color="auto"/>
        <w:left w:val="none" w:sz="0" w:space="0" w:color="auto"/>
        <w:bottom w:val="none" w:sz="0" w:space="0" w:color="auto"/>
        <w:right w:val="none" w:sz="0" w:space="0" w:color="auto"/>
      </w:divBdr>
    </w:div>
    <w:div w:id="616713885">
      <w:bodyDiv w:val="1"/>
      <w:marLeft w:val="0"/>
      <w:marRight w:val="0"/>
      <w:marTop w:val="0"/>
      <w:marBottom w:val="0"/>
      <w:divBdr>
        <w:top w:val="none" w:sz="0" w:space="0" w:color="auto"/>
        <w:left w:val="none" w:sz="0" w:space="0" w:color="auto"/>
        <w:bottom w:val="none" w:sz="0" w:space="0" w:color="auto"/>
        <w:right w:val="none" w:sz="0" w:space="0" w:color="auto"/>
      </w:divBdr>
      <w:divsChild>
        <w:div w:id="2068722829">
          <w:marLeft w:val="0"/>
          <w:marRight w:val="0"/>
          <w:marTop w:val="0"/>
          <w:marBottom w:val="0"/>
          <w:divBdr>
            <w:top w:val="none" w:sz="0" w:space="0" w:color="auto"/>
            <w:left w:val="none" w:sz="0" w:space="0" w:color="auto"/>
            <w:bottom w:val="none" w:sz="0" w:space="0" w:color="auto"/>
            <w:right w:val="none" w:sz="0" w:space="0" w:color="auto"/>
          </w:divBdr>
        </w:div>
      </w:divsChild>
    </w:div>
    <w:div w:id="721633107">
      <w:bodyDiv w:val="1"/>
      <w:marLeft w:val="0"/>
      <w:marRight w:val="0"/>
      <w:marTop w:val="0"/>
      <w:marBottom w:val="0"/>
      <w:divBdr>
        <w:top w:val="none" w:sz="0" w:space="0" w:color="auto"/>
        <w:left w:val="none" w:sz="0" w:space="0" w:color="auto"/>
        <w:bottom w:val="none" w:sz="0" w:space="0" w:color="auto"/>
        <w:right w:val="none" w:sz="0" w:space="0" w:color="auto"/>
      </w:divBdr>
      <w:divsChild>
        <w:div w:id="48113915">
          <w:marLeft w:val="480"/>
          <w:marRight w:val="0"/>
          <w:marTop w:val="0"/>
          <w:marBottom w:val="0"/>
          <w:divBdr>
            <w:top w:val="none" w:sz="0" w:space="0" w:color="auto"/>
            <w:left w:val="none" w:sz="0" w:space="0" w:color="auto"/>
            <w:bottom w:val="none" w:sz="0" w:space="0" w:color="auto"/>
            <w:right w:val="none" w:sz="0" w:space="0" w:color="auto"/>
          </w:divBdr>
          <w:divsChild>
            <w:div w:id="6171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1909">
      <w:bodyDiv w:val="1"/>
      <w:marLeft w:val="0"/>
      <w:marRight w:val="0"/>
      <w:marTop w:val="0"/>
      <w:marBottom w:val="0"/>
      <w:divBdr>
        <w:top w:val="none" w:sz="0" w:space="0" w:color="auto"/>
        <w:left w:val="none" w:sz="0" w:space="0" w:color="auto"/>
        <w:bottom w:val="none" w:sz="0" w:space="0" w:color="auto"/>
        <w:right w:val="none" w:sz="0" w:space="0" w:color="auto"/>
      </w:divBdr>
    </w:div>
    <w:div w:id="832179210">
      <w:bodyDiv w:val="1"/>
      <w:marLeft w:val="0"/>
      <w:marRight w:val="0"/>
      <w:marTop w:val="0"/>
      <w:marBottom w:val="0"/>
      <w:divBdr>
        <w:top w:val="none" w:sz="0" w:space="0" w:color="auto"/>
        <w:left w:val="none" w:sz="0" w:space="0" w:color="auto"/>
        <w:bottom w:val="none" w:sz="0" w:space="0" w:color="auto"/>
        <w:right w:val="none" w:sz="0" w:space="0" w:color="auto"/>
      </w:divBdr>
    </w:div>
    <w:div w:id="849485232">
      <w:bodyDiv w:val="1"/>
      <w:marLeft w:val="0"/>
      <w:marRight w:val="0"/>
      <w:marTop w:val="0"/>
      <w:marBottom w:val="0"/>
      <w:divBdr>
        <w:top w:val="none" w:sz="0" w:space="0" w:color="auto"/>
        <w:left w:val="none" w:sz="0" w:space="0" w:color="auto"/>
        <w:bottom w:val="none" w:sz="0" w:space="0" w:color="auto"/>
        <w:right w:val="none" w:sz="0" w:space="0" w:color="auto"/>
      </w:divBdr>
      <w:divsChild>
        <w:div w:id="1610117182">
          <w:marLeft w:val="480"/>
          <w:marRight w:val="0"/>
          <w:marTop w:val="0"/>
          <w:marBottom w:val="0"/>
          <w:divBdr>
            <w:top w:val="none" w:sz="0" w:space="0" w:color="auto"/>
            <w:left w:val="none" w:sz="0" w:space="0" w:color="auto"/>
            <w:bottom w:val="none" w:sz="0" w:space="0" w:color="auto"/>
            <w:right w:val="none" w:sz="0" w:space="0" w:color="auto"/>
          </w:divBdr>
          <w:divsChild>
            <w:div w:id="7180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1577">
      <w:bodyDiv w:val="1"/>
      <w:marLeft w:val="0"/>
      <w:marRight w:val="0"/>
      <w:marTop w:val="0"/>
      <w:marBottom w:val="0"/>
      <w:divBdr>
        <w:top w:val="none" w:sz="0" w:space="0" w:color="auto"/>
        <w:left w:val="none" w:sz="0" w:space="0" w:color="auto"/>
        <w:bottom w:val="none" w:sz="0" w:space="0" w:color="auto"/>
        <w:right w:val="none" w:sz="0" w:space="0" w:color="auto"/>
      </w:divBdr>
    </w:div>
    <w:div w:id="949629605">
      <w:bodyDiv w:val="1"/>
      <w:marLeft w:val="0"/>
      <w:marRight w:val="0"/>
      <w:marTop w:val="0"/>
      <w:marBottom w:val="0"/>
      <w:divBdr>
        <w:top w:val="none" w:sz="0" w:space="0" w:color="auto"/>
        <w:left w:val="none" w:sz="0" w:space="0" w:color="auto"/>
        <w:bottom w:val="none" w:sz="0" w:space="0" w:color="auto"/>
        <w:right w:val="none" w:sz="0" w:space="0" w:color="auto"/>
      </w:divBdr>
    </w:div>
    <w:div w:id="979842635">
      <w:bodyDiv w:val="1"/>
      <w:marLeft w:val="0"/>
      <w:marRight w:val="0"/>
      <w:marTop w:val="0"/>
      <w:marBottom w:val="0"/>
      <w:divBdr>
        <w:top w:val="none" w:sz="0" w:space="0" w:color="auto"/>
        <w:left w:val="none" w:sz="0" w:space="0" w:color="auto"/>
        <w:bottom w:val="none" w:sz="0" w:space="0" w:color="auto"/>
        <w:right w:val="none" w:sz="0" w:space="0" w:color="auto"/>
      </w:divBdr>
    </w:div>
    <w:div w:id="980965485">
      <w:bodyDiv w:val="1"/>
      <w:marLeft w:val="0"/>
      <w:marRight w:val="0"/>
      <w:marTop w:val="0"/>
      <w:marBottom w:val="0"/>
      <w:divBdr>
        <w:top w:val="none" w:sz="0" w:space="0" w:color="auto"/>
        <w:left w:val="none" w:sz="0" w:space="0" w:color="auto"/>
        <w:bottom w:val="none" w:sz="0" w:space="0" w:color="auto"/>
        <w:right w:val="none" w:sz="0" w:space="0" w:color="auto"/>
      </w:divBdr>
      <w:divsChild>
        <w:div w:id="49345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28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74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50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0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713017">
      <w:bodyDiv w:val="1"/>
      <w:marLeft w:val="0"/>
      <w:marRight w:val="0"/>
      <w:marTop w:val="0"/>
      <w:marBottom w:val="0"/>
      <w:divBdr>
        <w:top w:val="none" w:sz="0" w:space="0" w:color="auto"/>
        <w:left w:val="none" w:sz="0" w:space="0" w:color="auto"/>
        <w:bottom w:val="none" w:sz="0" w:space="0" w:color="auto"/>
        <w:right w:val="none" w:sz="0" w:space="0" w:color="auto"/>
      </w:divBdr>
    </w:div>
    <w:div w:id="1093159485">
      <w:bodyDiv w:val="1"/>
      <w:marLeft w:val="0"/>
      <w:marRight w:val="0"/>
      <w:marTop w:val="0"/>
      <w:marBottom w:val="0"/>
      <w:divBdr>
        <w:top w:val="none" w:sz="0" w:space="0" w:color="auto"/>
        <w:left w:val="none" w:sz="0" w:space="0" w:color="auto"/>
        <w:bottom w:val="none" w:sz="0" w:space="0" w:color="auto"/>
        <w:right w:val="none" w:sz="0" w:space="0" w:color="auto"/>
      </w:divBdr>
      <w:divsChild>
        <w:div w:id="1345791841">
          <w:marLeft w:val="0"/>
          <w:marRight w:val="0"/>
          <w:marTop w:val="0"/>
          <w:marBottom w:val="0"/>
          <w:divBdr>
            <w:top w:val="none" w:sz="0" w:space="0" w:color="auto"/>
            <w:left w:val="none" w:sz="0" w:space="0" w:color="auto"/>
            <w:bottom w:val="none" w:sz="0" w:space="0" w:color="auto"/>
            <w:right w:val="none" w:sz="0" w:space="0" w:color="auto"/>
          </w:divBdr>
        </w:div>
      </w:divsChild>
    </w:div>
    <w:div w:id="1104500335">
      <w:bodyDiv w:val="1"/>
      <w:marLeft w:val="0"/>
      <w:marRight w:val="0"/>
      <w:marTop w:val="0"/>
      <w:marBottom w:val="0"/>
      <w:divBdr>
        <w:top w:val="none" w:sz="0" w:space="0" w:color="auto"/>
        <w:left w:val="none" w:sz="0" w:space="0" w:color="auto"/>
        <w:bottom w:val="none" w:sz="0" w:space="0" w:color="auto"/>
        <w:right w:val="none" w:sz="0" w:space="0" w:color="auto"/>
      </w:divBdr>
      <w:divsChild>
        <w:div w:id="240452326">
          <w:marLeft w:val="480"/>
          <w:marRight w:val="0"/>
          <w:marTop w:val="0"/>
          <w:marBottom w:val="0"/>
          <w:divBdr>
            <w:top w:val="none" w:sz="0" w:space="0" w:color="auto"/>
            <w:left w:val="none" w:sz="0" w:space="0" w:color="auto"/>
            <w:bottom w:val="none" w:sz="0" w:space="0" w:color="auto"/>
            <w:right w:val="none" w:sz="0" w:space="0" w:color="auto"/>
          </w:divBdr>
          <w:divsChild>
            <w:div w:id="2090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3039">
      <w:bodyDiv w:val="1"/>
      <w:marLeft w:val="0"/>
      <w:marRight w:val="0"/>
      <w:marTop w:val="0"/>
      <w:marBottom w:val="0"/>
      <w:divBdr>
        <w:top w:val="none" w:sz="0" w:space="0" w:color="auto"/>
        <w:left w:val="none" w:sz="0" w:space="0" w:color="auto"/>
        <w:bottom w:val="none" w:sz="0" w:space="0" w:color="auto"/>
        <w:right w:val="none" w:sz="0" w:space="0" w:color="auto"/>
      </w:divBdr>
    </w:div>
    <w:div w:id="1248999765">
      <w:bodyDiv w:val="1"/>
      <w:marLeft w:val="0"/>
      <w:marRight w:val="0"/>
      <w:marTop w:val="0"/>
      <w:marBottom w:val="0"/>
      <w:divBdr>
        <w:top w:val="none" w:sz="0" w:space="0" w:color="auto"/>
        <w:left w:val="none" w:sz="0" w:space="0" w:color="auto"/>
        <w:bottom w:val="none" w:sz="0" w:space="0" w:color="auto"/>
        <w:right w:val="none" w:sz="0" w:space="0" w:color="auto"/>
      </w:divBdr>
    </w:div>
    <w:div w:id="1370566688">
      <w:bodyDiv w:val="1"/>
      <w:marLeft w:val="0"/>
      <w:marRight w:val="0"/>
      <w:marTop w:val="0"/>
      <w:marBottom w:val="0"/>
      <w:divBdr>
        <w:top w:val="none" w:sz="0" w:space="0" w:color="auto"/>
        <w:left w:val="none" w:sz="0" w:space="0" w:color="auto"/>
        <w:bottom w:val="none" w:sz="0" w:space="0" w:color="auto"/>
        <w:right w:val="none" w:sz="0" w:space="0" w:color="auto"/>
      </w:divBdr>
    </w:div>
    <w:div w:id="1411276088">
      <w:bodyDiv w:val="1"/>
      <w:marLeft w:val="0"/>
      <w:marRight w:val="0"/>
      <w:marTop w:val="0"/>
      <w:marBottom w:val="0"/>
      <w:divBdr>
        <w:top w:val="none" w:sz="0" w:space="0" w:color="auto"/>
        <w:left w:val="none" w:sz="0" w:space="0" w:color="auto"/>
        <w:bottom w:val="none" w:sz="0" w:space="0" w:color="auto"/>
        <w:right w:val="none" w:sz="0" w:space="0" w:color="auto"/>
      </w:divBdr>
      <w:divsChild>
        <w:div w:id="177739129">
          <w:marLeft w:val="0"/>
          <w:marRight w:val="0"/>
          <w:marTop w:val="0"/>
          <w:marBottom w:val="0"/>
          <w:divBdr>
            <w:top w:val="none" w:sz="0" w:space="0" w:color="auto"/>
            <w:left w:val="none" w:sz="0" w:space="0" w:color="auto"/>
            <w:bottom w:val="none" w:sz="0" w:space="0" w:color="auto"/>
            <w:right w:val="none" w:sz="0" w:space="0" w:color="auto"/>
          </w:divBdr>
        </w:div>
      </w:divsChild>
    </w:div>
    <w:div w:id="1499149088">
      <w:bodyDiv w:val="1"/>
      <w:marLeft w:val="0"/>
      <w:marRight w:val="0"/>
      <w:marTop w:val="0"/>
      <w:marBottom w:val="0"/>
      <w:divBdr>
        <w:top w:val="none" w:sz="0" w:space="0" w:color="auto"/>
        <w:left w:val="none" w:sz="0" w:space="0" w:color="auto"/>
        <w:bottom w:val="none" w:sz="0" w:space="0" w:color="auto"/>
        <w:right w:val="none" w:sz="0" w:space="0" w:color="auto"/>
      </w:divBdr>
    </w:div>
    <w:div w:id="1546138345">
      <w:bodyDiv w:val="1"/>
      <w:marLeft w:val="0"/>
      <w:marRight w:val="0"/>
      <w:marTop w:val="0"/>
      <w:marBottom w:val="0"/>
      <w:divBdr>
        <w:top w:val="none" w:sz="0" w:space="0" w:color="auto"/>
        <w:left w:val="none" w:sz="0" w:space="0" w:color="auto"/>
        <w:bottom w:val="none" w:sz="0" w:space="0" w:color="auto"/>
        <w:right w:val="none" w:sz="0" w:space="0" w:color="auto"/>
      </w:divBdr>
    </w:div>
    <w:div w:id="1556821080">
      <w:bodyDiv w:val="1"/>
      <w:marLeft w:val="0"/>
      <w:marRight w:val="0"/>
      <w:marTop w:val="0"/>
      <w:marBottom w:val="0"/>
      <w:divBdr>
        <w:top w:val="none" w:sz="0" w:space="0" w:color="auto"/>
        <w:left w:val="none" w:sz="0" w:space="0" w:color="auto"/>
        <w:bottom w:val="none" w:sz="0" w:space="0" w:color="auto"/>
        <w:right w:val="none" w:sz="0" w:space="0" w:color="auto"/>
      </w:divBdr>
    </w:div>
    <w:div w:id="1574661284">
      <w:bodyDiv w:val="1"/>
      <w:marLeft w:val="0"/>
      <w:marRight w:val="0"/>
      <w:marTop w:val="0"/>
      <w:marBottom w:val="0"/>
      <w:divBdr>
        <w:top w:val="none" w:sz="0" w:space="0" w:color="auto"/>
        <w:left w:val="none" w:sz="0" w:space="0" w:color="auto"/>
        <w:bottom w:val="none" w:sz="0" w:space="0" w:color="auto"/>
        <w:right w:val="none" w:sz="0" w:space="0" w:color="auto"/>
      </w:divBdr>
    </w:div>
    <w:div w:id="1625501432">
      <w:bodyDiv w:val="1"/>
      <w:marLeft w:val="0"/>
      <w:marRight w:val="0"/>
      <w:marTop w:val="0"/>
      <w:marBottom w:val="0"/>
      <w:divBdr>
        <w:top w:val="none" w:sz="0" w:space="0" w:color="auto"/>
        <w:left w:val="none" w:sz="0" w:space="0" w:color="auto"/>
        <w:bottom w:val="none" w:sz="0" w:space="0" w:color="auto"/>
        <w:right w:val="none" w:sz="0" w:space="0" w:color="auto"/>
      </w:divBdr>
    </w:div>
    <w:div w:id="1663191321">
      <w:bodyDiv w:val="1"/>
      <w:marLeft w:val="0"/>
      <w:marRight w:val="0"/>
      <w:marTop w:val="0"/>
      <w:marBottom w:val="0"/>
      <w:divBdr>
        <w:top w:val="none" w:sz="0" w:space="0" w:color="auto"/>
        <w:left w:val="none" w:sz="0" w:space="0" w:color="auto"/>
        <w:bottom w:val="none" w:sz="0" w:space="0" w:color="auto"/>
        <w:right w:val="none" w:sz="0" w:space="0" w:color="auto"/>
      </w:divBdr>
      <w:divsChild>
        <w:div w:id="1488859846">
          <w:marLeft w:val="480"/>
          <w:marRight w:val="0"/>
          <w:marTop w:val="0"/>
          <w:marBottom w:val="0"/>
          <w:divBdr>
            <w:top w:val="none" w:sz="0" w:space="0" w:color="auto"/>
            <w:left w:val="none" w:sz="0" w:space="0" w:color="auto"/>
            <w:bottom w:val="none" w:sz="0" w:space="0" w:color="auto"/>
            <w:right w:val="none" w:sz="0" w:space="0" w:color="auto"/>
          </w:divBdr>
          <w:divsChild>
            <w:div w:id="3683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4445">
      <w:bodyDiv w:val="1"/>
      <w:marLeft w:val="0"/>
      <w:marRight w:val="0"/>
      <w:marTop w:val="0"/>
      <w:marBottom w:val="0"/>
      <w:divBdr>
        <w:top w:val="none" w:sz="0" w:space="0" w:color="auto"/>
        <w:left w:val="none" w:sz="0" w:space="0" w:color="auto"/>
        <w:bottom w:val="none" w:sz="0" w:space="0" w:color="auto"/>
        <w:right w:val="none" w:sz="0" w:space="0" w:color="auto"/>
      </w:divBdr>
    </w:div>
    <w:div w:id="1733581005">
      <w:bodyDiv w:val="1"/>
      <w:marLeft w:val="0"/>
      <w:marRight w:val="0"/>
      <w:marTop w:val="0"/>
      <w:marBottom w:val="0"/>
      <w:divBdr>
        <w:top w:val="none" w:sz="0" w:space="0" w:color="auto"/>
        <w:left w:val="none" w:sz="0" w:space="0" w:color="auto"/>
        <w:bottom w:val="none" w:sz="0" w:space="0" w:color="auto"/>
        <w:right w:val="none" w:sz="0" w:space="0" w:color="auto"/>
      </w:divBdr>
    </w:div>
    <w:div w:id="1889687636">
      <w:bodyDiv w:val="1"/>
      <w:marLeft w:val="0"/>
      <w:marRight w:val="0"/>
      <w:marTop w:val="0"/>
      <w:marBottom w:val="0"/>
      <w:divBdr>
        <w:top w:val="none" w:sz="0" w:space="0" w:color="auto"/>
        <w:left w:val="none" w:sz="0" w:space="0" w:color="auto"/>
        <w:bottom w:val="none" w:sz="0" w:space="0" w:color="auto"/>
        <w:right w:val="none" w:sz="0" w:space="0" w:color="auto"/>
      </w:divBdr>
      <w:divsChild>
        <w:div w:id="124087111">
          <w:marLeft w:val="0"/>
          <w:marRight w:val="0"/>
          <w:marTop w:val="0"/>
          <w:marBottom w:val="0"/>
          <w:divBdr>
            <w:top w:val="none" w:sz="0" w:space="0" w:color="auto"/>
            <w:left w:val="none" w:sz="0" w:space="0" w:color="auto"/>
            <w:bottom w:val="none" w:sz="0" w:space="0" w:color="auto"/>
            <w:right w:val="none" w:sz="0" w:space="0" w:color="auto"/>
          </w:divBdr>
        </w:div>
        <w:div w:id="177282877">
          <w:marLeft w:val="0"/>
          <w:marRight w:val="0"/>
          <w:marTop w:val="0"/>
          <w:marBottom w:val="0"/>
          <w:divBdr>
            <w:top w:val="none" w:sz="0" w:space="0" w:color="auto"/>
            <w:left w:val="none" w:sz="0" w:space="0" w:color="auto"/>
            <w:bottom w:val="none" w:sz="0" w:space="0" w:color="auto"/>
            <w:right w:val="none" w:sz="0" w:space="0" w:color="auto"/>
          </w:divBdr>
        </w:div>
        <w:div w:id="455367886">
          <w:marLeft w:val="0"/>
          <w:marRight w:val="0"/>
          <w:marTop w:val="0"/>
          <w:marBottom w:val="0"/>
          <w:divBdr>
            <w:top w:val="none" w:sz="0" w:space="0" w:color="auto"/>
            <w:left w:val="none" w:sz="0" w:space="0" w:color="auto"/>
            <w:bottom w:val="none" w:sz="0" w:space="0" w:color="auto"/>
            <w:right w:val="none" w:sz="0" w:space="0" w:color="auto"/>
          </w:divBdr>
        </w:div>
        <w:div w:id="484971879">
          <w:marLeft w:val="0"/>
          <w:marRight w:val="0"/>
          <w:marTop w:val="0"/>
          <w:marBottom w:val="0"/>
          <w:divBdr>
            <w:top w:val="none" w:sz="0" w:space="0" w:color="auto"/>
            <w:left w:val="none" w:sz="0" w:space="0" w:color="auto"/>
            <w:bottom w:val="none" w:sz="0" w:space="0" w:color="auto"/>
            <w:right w:val="none" w:sz="0" w:space="0" w:color="auto"/>
          </w:divBdr>
        </w:div>
        <w:div w:id="609165195">
          <w:marLeft w:val="0"/>
          <w:marRight w:val="0"/>
          <w:marTop w:val="0"/>
          <w:marBottom w:val="0"/>
          <w:divBdr>
            <w:top w:val="none" w:sz="0" w:space="0" w:color="auto"/>
            <w:left w:val="none" w:sz="0" w:space="0" w:color="auto"/>
            <w:bottom w:val="none" w:sz="0" w:space="0" w:color="auto"/>
            <w:right w:val="none" w:sz="0" w:space="0" w:color="auto"/>
          </w:divBdr>
        </w:div>
        <w:div w:id="803305580">
          <w:marLeft w:val="0"/>
          <w:marRight w:val="0"/>
          <w:marTop w:val="0"/>
          <w:marBottom w:val="0"/>
          <w:divBdr>
            <w:top w:val="none" w:sz="0" w:space="0" w:color="auto"/>
            <w:left w:val="none" w:sz="0" w:space="0" w:color="auto"/>
            <w:bottom w:val="none" w:sz="0" w:space="0" w:color="auto"/>
            <w:right w:val="none" w:sz="0" w:space="0" w:color="auto"/>
          </w:divBdr>
        </w:div>
        <w:div w:id="1113859839">
          <w:marLeft w:val="0"/>
          <w:marRight w:val="0"/>
          <w:marTop w:val="0"/>
          <w:marBottom w:val="0"/>
          <w:divBdr>
            <w:top w:val="none" w:sz="0" w:space="0" w:color="auto"/>
            <w:left w:val="none" w:sz="0" w:space="0" w:color="auto"/>
            <w:bottom w:val="none" w:sz="0" w:space="0" w:color="auto"/>
            <w:right w:val="none" w:sz="0" w:space="0" w:color="auto"/>
          </w:divBdr>
        </w:div>
        <w:div w:id="1285428058">
          <w:marLeft w:val="0"/>
          <w:marRight w:val="0"/>
          <w:marTop w:val="0"/>
          <w:marBottom w:val="0"/>
          <w:divBdr>
            <w:top w:val="none" w:sz="0" w:space="0" w:color="auto"/>
            <w:left w:val="none" w:sz="0" w:space="0" w:color="auto"/>
            <w:bottom w:val="none" w:sz="0" w:space="0" w:color="auto"/>
            <w:right w:val="none" w:sz="0" w:space="0" w:color="auto"/>
          </w:divBdr>
        </w:div>
        <w:div w:id="1525559633">
          <w:marLeft w:val="0"/>
          <w:marRight w:val="0"/>
          <w:marTop w:val="0"/>
          <w:marBottom w:val="0"/>
          <w:divBdr>
            <w:top w:val="none" w:sz="0" w:space="0" w:color="auto"/>
            <w:left w:val="none" w:sz="0" w:space="0" w:color="auto"/>
            <w:bottom w:val="none" w:sz="0" w:space="0" w:color="auto"/>
            <w:right w:val="none" w:sz="0" w:space="0" w:color="auto"/>
          </w:divBdr>
        </w:div>
        <w:div w:id="1710567027">
          <w:marLeft w:val="0"/>
          <w:marRight w:val="0"/>
          <w:marTop w:val="0"/>
          <w:marBottom w:val="0"/>
          <w:divBdr>
            <w:top w:val="none" w:sz="0" w:space="0" w:color="auto"/>
            <w:left w:val="none" w:sz="0" w:space="0" w:color="auto"/>
            <w:bottom w:val="none" w:sz="0" w:space="0" w:color="auto"/>
            <w:right w:val="none" w:sz="0" w:space="0" w:color="auto"/>
          </w:divBdr>
        </w:div>
        <w:div w:id="1938949343">
          <w:marLeft w:val="0"/>
          <w:marRight w:val="0"/>
          <w:marTop w:val="0"/>
          <w:marBottom w:val="0"/>
          <w:divBdr>
            <w:top w:val="none" w:sz="0" w:space="0" w:color="auto"/>
            <w:left w:val="none" w:sz="0" w:space="0" w:color="auto"/>
            <w:bottom w:val="none" w:sz="0" w:space="0" w:color="auto"/>
            <w:right w:val="none" w:sz="0" w:space="0" w:color="auto"/>
          </w:divBdr>
        </w:div>
        <w:div w:id="1971861977">
          <w:marLeft w:val="0"/>
          <w:marRight w:val="0"/>
          <w:marTop w:val="0"/>
          <w:marBottom w:val="0"/>
          <w:divBdr>
            <w:top w:val="none" w:sz="0" w:space="0" w:color="auto"/>
            <w:left w:val="none" w:sz="0" w:space="0" w:color="auto"/>
            <w:bottom w:val="none" w:sz="0" w:space="0" w:color="auto"/>
            <w:right w:val="none" w:sz="0" w:space="0" w:color="auto"/>
          </w:divBdr>
        </w:div>
        <w:div w:id="2073888682">
          <w:marLeft w:val="0"/>
          <w:marRight w:val="0"/>
          <w:marTop w:val="0"/>
          <w:marBottom w:val="0"/>
          <w:divBdr>
            <w:top w:val="none" w:sz="0" w:space="0" w:color="auto"/>
            <w:left w:val="none" w:sz="0" w:space="0" w:color="auto"/>
            <w:bottom w:val="none" w:sz="0" w:space="0" w:color="auto"/>
            <w:right w:val="none" w:sz="0" w:space="0" w:color="auto"/>
          </w:divBdr>
        </w:div>
        <w:div w:id="2134325250">
          <w:marLeft w:val="0"/>
          <w:marRight w:val="0"/>
          <w:marTop w:val="0"/>
          <w:marBottom w:val="0"/>
          <w:divBdr>
            <w:top w:val="none" w:sz="0" w:space="0" w:color="auto"/>
            <w:left w:val="none" w:sz="0" w:space="0" w:color="auto"/>
            <w:bottom w:val="none" w:sz="0" w:space="0" w:color="auto"/>
            <w:right w:val="none" w:sz="0" w:space="0" w:color="auto"/>
          </w:divBdr>
        </w:div>
      </w:divsChild>
    </w:div>
    <w:div w:id="1988509354">
      <w:bodyDiv w:val="1"/>
      <w:marLeft w:val="0"/>
      <w:marRight w:val="0"/>
      <w:marTop w:val="0"/>
      <w:marBottom w:val="0"/>
      <w:divBdr>
        <w:top w:val="none" w:sz="0" w:space="0" w:color="auto"/>
        <w:left w:val="none" w:sz="0" w:space="0" w:color="auto"/>
        <w:bottom w:val="none" w:sz="0" w:space="0" w:color="auto"/>
        <w:right w:val="none" w:sz="0" w:space="0" w:color="auto"/>
      </w:divBdr>
    </w:div>
    <w:div w:id="2017926834">
      <w:bodyDiv w:val="1"/>
      <w:marLeft w:val="0"/>
      <w:marRight w:val="0"/>
      <w:marTop w:val="0"/>
      <w:marBottom w:val="0"/>
      <w:divBdr>
        <w:top w:val="none" w:sz="0" w:space="0" w:color="auto"/>
        <w:left w:val="none" w:sz="0" w:space="0" w:color="auto"/>
        <w:bottom w:val="none" w:sz="0" w:space="0" w:color="auto"/>
        <w:right w:val="none" w:sz="0" w:space="0" w:color="auto"/>
      </w:divBdr>
    </w:div>
    <w:div w:id="2021080599">
      <w:bodyDiv w:val="1"/>
      <w:marLeft w:val="0"/>
      <w:marRight w:val="0"/>
      <w:marTop w:val="0"/>
      <w:marBottom w:val="0"/>
      <w:divBdr>
        <w:top w:val="none" w:sz="0" w:space="0" w:color="auto"/>
        <w:left w:val="none" w:sz="0" w:space="0" w:color="auto"/>
        <w:bottom w:val="none" w:sz="0" w:space="0" w:color="auto"/>
        <w:right w:val="none" w:sz="0" w:space="0" w:color="auto"/>
      </w:divBdr>
    </w:div>
    <w:div w:id="2067559816">
      <w:bodyDiv w:val="1"/>
      <w:marLeft w:val="0"/>
      <w:marRight w:val="0"/>
      <w:marTop w:val="0"/>
      <w:marBottom w:val="0"/>
      <w:divBdr>
        <w:top w:val="none" w:sz="0" w:space="0" w:color="auto"/>
        <w:left w:val="none" w:sz="0" w:space="0" w:color="auto"/>
        <w:bottom w:val="none" w:sz="0" w:space="0" w:color="auto"/>
        <w:right w:val="none" w:sz="0" w:space="0" w:color="auto"/>
      </w:divBdr>
    </w:div>
    <w:div w:id="2129741017">
      <w:bodyDiv w:val="1"/>
      <w:marLeft w:val="0"/>
      <w:marRight w:val="0"/>
      <w:marTop w:val="0"/>
      <w:marBottom w:val="0"/>
      <w:divBdr>
        <w:top w:val="none" w:sz="0" w:space="0" w:color="auto"/>
        <w:left w:val="none" w:sz="0" w:space="0" w:color="auto"/>
        <w:bottom w:val="none" w:sz="0" w:space="0" w:color="auto"/>
        <w:right w:val="none" w:sz="0" w:space="0" w:color="auto"/>
      </w:divBdr>
      <w:divsChild>
        <w:div w:id="1794597988">
          <w:marLeft w:val="480"/>
          <w:marRight w:val="0"/>
          <w:marTop w:val="0"/>
          <w:marBottom w:val="0"/>
          <w:divBdr>
            <w:top w:val="none" w:sz="0" w:space="0" w:color="auto"/>
            <w:left w:val="none" w:sz="0" w:space="0" w:color="auto"/>
            <w:bottom w:val="none" w:sz="0" w:space="0" w:color="auto"/>
            <w:right w:val="none" w:sz="0" w:space="0" w:color="auto"/>
          </w:divBdr>
          <w:divsChild>
            <w:div w:id="8051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sil.org/charis/" TargetMode="External"/><Relationship Id="rId13" Type="http://schemas.openxmlformats.org/officeDocument/2006/relationships/hyperlink" Target="https://software.sil.org/abyssinica/download/"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ethmardutho.org/resources/syriacpc/" TargetMode="External"/><Relationship Id="rId17" Type="http://schemas.openxmlformats.org/officeDocument/2006/relationships/hyperlink" Target="http://www.chicagomanualofstyle.org/tools_citationguide/citation-guide-2.html" TargetMode="External"/><Relationship Id="rId2" Type="http://schemas.openxmlformats.org/officeDocument/2006/relationships/numbering" Target="numbering.xml"/><Relationship Id="rId16" Type="http://schemas.openxmlformats.org/officeDocument/2006/relationships/hyperlink" Target="https://academic.oup.com/jss/pages/General_Instructions" TargetMode="External"/><Relationship Id="rId20" Type="http://schemas.openxmlformats.org/officeDocument/2006/relationships/hyperlink" Target="https://doi.org/10.1163/2212-4241&#8204;_ehll&#8204;_EHLL_COM_00000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l-site.org/educational/BiblicalFonts&#8204;_SBLGreek.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va.mpg.de/lingua/resources&#8204;/glossing-rules.php" TargetMode="External"/><Relationship Id="rId23" Type="http://schemas.openxmlformats.org/officeDocument/2006/relationships/fontTable" Target="fontTable.xml"/><Relationship Id="rId10" Type="http://schemas.openxmlformats.org/officeDocument/2006/relationships/hyperlink" Target="https://software.sil.org/scheherazade/" TargetMode="External"/><Relationship Id="rId19" Type="http://schemas.openxmlformats.org/officeDocument/2006/relationships/hyperlink" Target="https://doi.org/10.5508/jhs.2016&#8204;.v16.a3"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bbc.com/culture/story&#8204;/20170920&#8204;-the-extraordinary-life-of-the-19th-century-lady-gaga"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
      <a:majorFont>
        <a:latin typeface="Charis SIL"/>
        <a:ea typeface=""/>
        <a:cs typeface="SBL Hebrew"/>
      </a:majorFont>
      <a:minorFont>
        <a:latin typeface="Charis SIL"/>
        <a:ea typeface=""/>
        <a:cs typeface="SBL Hebrew"/>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3B1-DAFF-43D7-AE8F-44692737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8311</Words>
  <Characters>47377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55577</CharactersWithSpaces>
  <SharedDoc>false</SharedDoc>
  <HLinks>
    <vt:vector size="24" baseType="variant">
      <vt:variant>
        <vt:i4>4653101</vt:i4>
      </vt:variant>
      <vt:variant>
        <vt:i4>9</vt:i4>
      </vt:variant>
      <vt:variant>
        <vt:i4>0</vt:i4>
      </vt:variant>
      <vt:variant>
        <vt:i4>5</vt:i4>
      </vt:variant>
      <vt:variant>
        <vt:lpwstr>https://www.sbl-site.org/educational/BiblicalFonts_SBLGreek.aspx</vt:lpwstr>
      </vt:variant>
      <vt:variant>
        <vt:lpwstr/>
      </vt:variant>
      <vt:variant>
        <vt:i4>589854</vt:i4>
      </vt:variant>
      <vt:variant>
        <vt:i4>6</vt:i4>
      </vt:variant>
      <vt:variant>
        <vt:i4>0</vt:i4>
      </vt:variant>
      <vt:variant>
        <vt:i4>5</vt:i4>
      </vt:variant>
      <vt:variant>
        <vt:lpwstr>http://software.sil.org/scheherazade/</vt:lpwstr>
      </vt:variant>
      <vt:variant>
        <vt:lpwstr/>
      </vt:variant>
      <vt:variant>
        <vt:i4>262247</vt:i4>
      </vt:variant>
      <vt:variant>
        <vt:i4>3</vt:i4>
      </vt:variant>
      <vt:variant>
        <vt:i4>0</vt:i4>
      </vt:variant>
      <vt:variant>
        <vt:i4>5</vt:i4>
      </vt:variant>
      <vt:variant>
        <vt:lpwstr>https://www.sbl-site.org/educational/biblicalfonts_sblhebrew.aspx</vt:lpwstr>
      </vt:variant>
      <vt:variant>
        <vt:lpwstr/>
      </vt:variant>
      <vt:variant>
        <vt:i4>6684778</vt:i4>
      </vt:variant>
      <vt:variant>
        <vt:i4>0</vt:i4>
      </vt:variant>
      <vt:variant>
        <vt:i4>0</vt:i4>
      </vt:variant>
      <vt:variant>
        <vt:i4>5</vt:i4>
      </vt:variant>
      <vt:variant>
        <vt:lpwstr>http://software.sil.org/charis/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Khan</dc:creator>
  <cp:keywords/>
  <cp:lastModifiedBy>Anne Burberry</cp:lastModifiedBy>
  <cp:revision>3</cp:revision>
  <cp:lastPrinted>2019-10-27T06:24:00Z</cp:lastPrinted>
  <dcterms:created xsi:type="dcterms:W3CDTF">2026-01-16T12:53:00Z</dcterms:created>
  <dcterms:modified xsi:type="dcterms:W3CDTF">2026-01-16T14:33:00Z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id="Ot6aSz8K"/&gt;&lt;style id="http://www.zotero.org/styles/chicago-author-date" locale="en-GB"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name="dontAskDelayCitationUpdates" value="true"/&gt;&lt;/prefs&gt;&lt;/data&gt;</vt:lpwstr>
  </property>
</Properties>
</file>